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УРЫВСКОГО СЕЛЬСКОГО ПОСЕЛЕНИЯ</w:t>
      </w:r>
    </w:p>
    <w:p w:rsidR="00EB37DB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524EC7" w:rsidRDefault="005F0EF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>09</w:t>
      </w:r>
      <w:r w:rsidR="008D4C2B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ru-RU"/>
        </w:rPr>
        <w:t>янва</w:t>
      </w:r>
      <w:r w:rsidR="001115D4">
        <w:rPr>
          <w:rFonts w:ascii="Arial" w:hAnsi="Arial" w:cs="Arial"/>
          <w:sz w:val="24"/>
          <w:szCs w:val="24"/>
          <w:u w:val="single"/>
          <w:lang w:eastAsia="ru-RU"/>
        </w:rPr>
        <w:t>р</w:t>
      </w:r>
      <w:r w:rsidR="00AE2B1F">
        <w:rPr>
          <w:rFonts w:ascii="Arial" w:hAnsi="Arial" w:cs="Arial"/>
          <w:sz w:val="24"/>
          <w:szCs w:val="24"/>
          <w:u w:val="single"/>
          <w:lang w:eastAsia="ru-RU"/>
        </w:rPr>
        <w:t xml:space="preserve">я </w:t>
      </w:r>
      <w:r w:rsidR="006B5A89">
        <w:rPr>
          <w:rFonts w:ascii="Arial" w:hAnsi="Arial" w:cs="Arial"/>
          <w:sz w:val="24"/>
          <w:szCs w:val="24"/>
          <w:u w:val="single"/>
          <w:lang w:eastAsia="ru-RU"/>
        </w:rPr>
        <w:t>2</w:t>
      </w:r>
      <w:r>
        <w:rPr>
          <w:rFonts w:ascii="Arial" w:hAnsi="Arial" w:cs="Arial"/>
          <w:sz w:val="24"/>
          <w:szCs w:val="24"/>
          <w:u w:val="single"/>
          <w:lang w:eastAsia="ru-RU"/>
        </w:rPr>
        <w:t>020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 г</w:t>
      </w:r>
      <w:r w:rsidR="00D52E83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="00D52E83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 w:rsidR="008D6690">
        <w:rPr>
          <w:rFonts w:ascii="Arial" w:hAnsi="Arial" w:cs="Arial"/>
          <w:sz w:val="24"/>
          <w:szCs w:val="24"/>
          <w:u w:val="single"/>
          <w:lang w:eastAsia="ru-RU"/>
        </w:rPr>
        <w:t>1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с.Урыв-Покровка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06937" w:rsidRPr="00524EC7" w:rsidRDefault="0070693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524EC7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</w:p>
    <w:p w:rsidR="00B261AD" w:rsidRPr="00524EC7" w:rsidRDefault="00300F81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706937" w:rsidRPr="00524EC7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Урывского сельского поселения»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,</w:t>
      </w:r>
    </w:p>
    <w:p w:rsidR="00A655B9" w:rsidRPr="00524EC7" w:rsidRDefault="005C2CF9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утвержденную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:rsidR="00E607CC" w:rsidRPr="00524EC7" w:rsidRDefault="002D3102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24   марта 2014 г</w:t>
      </w:r>
      <w:r w:rsidR="00A655B9" w:rsidRPr="00524EC7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24EC7">
        <w:rPr>
          <w:rFonts w:ascii="Arial" w:hAnsi="Arial" w:cs="Arial"/>
          <w:sz w:val="24"/>
          <w:szCs w:val="24"/>
          <w:lang w:eastAsia="ru-RU"/>
        </w:rPr>
        <w:t>№ 10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45C0" w:rsidRPr="00524EC7">
        <w:rPr>
          <w:rFonts w:ascii="Arial" w:hAnsi="Arial" w:cs="Arial"/>
          <w:sz w:val="24"/>
          <w:szCs w:val="24"/>
          <w:lang w:eastAsia="ru-RU"/>
        </w:rPr>
        <w:t>(в редак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 xml:space="preserve">ции </w:t>
      </w:r>
    </w:p>
    <w:p w:rsidR="00EB37DB" w:rsidRPr="00524EC7" w:rsidRDefault="00E607CC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24.02.2015 г. № 6</w:t>
      </w:r>
      <w:r w:rsidR="004F18DA" w:rsidRPr="00524EC7">
        <w:rPr>
          <w:rFonts w:ascii="Arial" w:hAnsi="Arial" w:cs="Arial"/>
          <w:sz w:val="24"/>
          <w:szCs w:val="24"/>
          <w:lang w:eastAsia="ru-RU"/>
        </w:rPr>
        <w:t>,</w:t>
      </w:r>
      <w:r w:rsidR="00C86A3B" w:rsidRPr="00524EC7">
        <w:rPr>
          <w:rFonts w:ascii="Arial" w:hAnsi="Arial" w:cs="Arial"/>
          <w:sz w:val="24"/>
          <w:szCs w:val="24"/>
          <w:lang w:eastAsia="ru-RU"/>
        </w:rPr>
        <w:t>от 02.12.2015 г. № 53</w:t>
      </w:r>
      <w:r w:rsidR="00EB37DB" w:rsidRPr="00524EC7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81123E" w:rsidRDefault="00EB37DB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01.03.2016 г. № 22</w:t>
      </w:r>
      <w:r w:rsidR="00F62249">
        <w:rPr>
          <w:rFonts w:ascii="Arial" w:hAnsi="Arial" w:cs="Arial"/>
          <w:sz w:val="24"/>
          <w:szCs w:val="24"/>
          <w:lang w:eastAsia="ru-RU"/>
        </w:rPr>
        <w:t>,от 30.12.201</w:t>
      </w:r>
      <w:r w:rsidR="000B1B19">
        <w:rPr>
          <w:rFonts w:ascii="Arial" w:hAnsi="Arial" w:cs="Arial"/>
          <w:sz w:val="24"/>
          <w:szCs w:val="24"/>
          <w:lang w:eastAsia="ru-RU"/>
        </w:rPr>
        <w:t>6</w:t>
      </w:r>
      <w:r w:rsidR="00F62249">
        <w:rPr>
          <w:rFonts w:ascii="Arial" w:hAnsi="Arial" w:cs="Arial"/>
          <w:sz w:val="24"/>
          <w:szCs w:val="24"/>
          <w:lang w:eastAsia="ru-RU"/>
        </w:rPr>
        <w:t xml:space="preserve"> г. № 92</w:t>
      </w:r>
      <w:r w:rsidR="0081123E">
        <w:rPr>
          <w:rFonts w:ascii="Arial" w:hAnsi="Arial" w:cs="Arial"/>
          <w:sz w:val="24"/>
          <w:szCs w:val="24"/>
          <w:lang w:eastAsia="ru-RU"/>
        </w:rPr>
        <w:t>,</w:t>
      </w:r>
    </w:p>
    <w:p w:rsidR="00417F67" w:rsidRDefault="0081123E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08.06.2017 г. № 26</w:t>
      </w:r>
      <w:r w:rsidR="00795277">
        <w:rPr>
          <w:rFonts w:ascii="Arial" w:hAnsi="Arial" w:cs="Arial"/>
          <w:sz w:val="24"/>
          <w:szCs w:val="24"/>
          <w:lang w:eastAsia="ru-RU"/>
        </w:rPr>
        <w:t>, от 07.11.2017 г. № 44</w:t>
      </w:r>
      <w:r w:rsidR="00417F67">
        <w:rPr>
          <w:rFonts w:ascii="Arial" w:hAnsi="Arial" w:cs="Arial"/>
          <w:sz w:val="24"/>
          <w:szCs w:val="24"/>
          <w:lang w:eastAsia="ru-RU"/>
        </w:rPr>
        <w:t>,</w:t>
      </w:r>
    </w:p>
    <w:p w:rsidR="00E902D6" w:rsidRDefault="00417F6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07.02.2018 г. № 5</w:t>
      </w:r>
      <w:r w:rsidR="00090582">
        <w:rPr>
          <w:rFonts w:ascii="Arial" w:hAnsi="Arial" w:cs="Arial"/>
          <w:sz w:val="24"/>
          <w:szCs w:val="24"/>
          <w:lang w:eastAsia="ru-RU"/>
        </w:rPr>
        <w:t xml:space="preserve">, от 10.07.2018 г. № </w:t>
      </w:r>
      <w:r w:rsidR="00A43098">
        <w:rPr>
          <w:rFonts w:ascii="Arial" w:hAnsi="Arial" w:cs="Arial"/>
          <w:sz w:val="24"/>
          <w:szCs w:val="24"/>
          <w:lang w:eastAsia="ru-RU"/>
        </w:rPr>
        <w:t>24</w:t>
      </w:r>
      <w:r w:rsidR="00E902D6">
        <w:rPr>
          <w:rFonts w:ascii="Arial" w:hAnsi="Arial" w:cs="Arial"/>
          <w:sz w:val="24"/>
          <w:szCs w:val="24"/>
          <w:lang w:eastAsia="ru-RU"/>
        </w:rPr>
        <w:t>,</w:t>
      </w:r>
    </w:p>
    <w:p w:rsidR="005F0EFD" w:rsidRDefault="00E902D6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01.11.2018 г. № 30</w:t>
      </w:r>
      <w:r w:rsidR="008D4C2B">
        <w:rPr>
          <w:rFonts w:ascii="Arial" w:hAnsi="Arial" w:cs="Arial"/>
          <w:sz w:val="24"/>
          <w:szCs w:val="24"/>
          <w:lang w:eastAsia="ru-RU"/>
        </w:rPr>
        <w:t>, от 09.01.2019 г. № 2</w:t>
      </w:r>
      <w:r w:rsidR="001115D4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2D3102" w:rsidRPr="00524EC7" w:rsidRDefault="001115D4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13.06.19 г. № 25</w:t>
      </w:r>
      <w:r w:rsidR="005F0EFD">
        <w:rPr>
          <w:rFonts w:ascii="Arial" w:hAnsi="Arial" w:cs="Arial"/>
          <w:sz w:val="24"/>
          <w:szCs w:val="24"/>
          <w:lang w:eastAsia="ru-RU"/>
        </w:rPr>
        <w:t xml:space="preserve">,от 28.12.2019 г. № </w:t>
      </w:r>
      <w:r w:rsidR="008D6690">
        <w:rPr>
          <w:rFonts w:ascii="Arial" w:hAnsi="Arial" w:cs="Arial"/>
          <w:sz w:val="24"/>
          <w:szCs w:val="24"/>
          <w:lang w:eastAsia="ru-RU"/>
        </w:rPr>
        <w:t>41</w:t>
      </w:r>
      <w:r w:rsidR="00F62249">
        <w:rPr>
          <w:rFonts w:ascii="Arial" w:hAnsi="Arial" w:cs="Arial"/>
          <w:sz w:val="24"/>
          <w:szCs w:val="24"/>
          <w:lang w:eastAsia="ru-RU"/>
        </w:rPr>
        <w:t>)</w:t>
      </w:r>
    </w:p>
    <w:bookmarkEnd w:id="0"/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в соответствии  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их формирования и реализации»,  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П О С Т А Н О В Л Я Е </w:t>
      </w:r>
      <w:r w:rsidR="009625B1" w:rsidRPr="00524EC7">
        <w:rPr>
          <w:rFonts w:ascii="Arial" w:hAnsi="Arial" w:cs="Arial"/>
          <w:b/>
          <w:sz w:val="24"/>
          <w:szCs w:val="24"/>
          <w:lang w:eastAsia="ru-RU"/>
        </w:rPr>
        <w:t>Т: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56AB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и дополнения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решения вопросов местного значения  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Н</w:t>
      </w:r>
      <w:r w:rsidR="0016456A">
        <w:rPr>
          <w:rFonts w:ascii="Arial" w:hAnsi="Arial" w:cs="Arial"/>
          <w:sz w:val="24"/>
          <w:szCs w:val="24"/>
          <w:lang w:eastAsia="ru-RU"/>
        </w:rPr>
        <w:t>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569" w:rsidRPr="00524EC7" w:rsidRDefault="00900569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B261AD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т</w:t>
      </w:r>
      <w:r w:rsidR="00795277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F0EFD">
        <w:rPr>
          <w:rFonts w:ascii="Arial" w:hAnsi="Arial" w:cs="Arial"/>
          <w:sz w:val="24"/>
          <w:szCs w:val="24"/>
          <w:lang w:eastAsia="ru-RU"/>
        </w:rPr>
        <w:t>09 янва</w:t>
      </w:r>
      <w:r w:rsidR="00DB5290">
        <w:rPr>
          <w:rFonts w:ascii="Arial" w:hAnsi="Arial" w:cs="Arial"/>
          <w:sz w:val="24"/>
          <w:szCs w:val="24"/>
          <w:lang w:eastAsia="ru-RU"/>
        </w:rPr>
        <w:t>р</w:t>
      </w:r>
      <w:r w:rsidR="00AE2B1F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5F0EFD">
        <w:rPr>
          <w:rFonts w:ascii="Arial" w:hAnsi="Arial" w:cs="Arial"/>
          <w:sz w:val="24"/>
          <w:szCs w:val="24"/>
          <w:lang w:eastAsia="ru-RU"/>
        </w:rPr>
        <w:t>2020</w:t>
      </w:r>
      <w:r w:rsidR="00910A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8D6690">
        <w:rPr>
          <w:rFonts w:ascii="Arial" w:hAnsi="Arial" w:cs="Arial"/>
          <w:sz w:val="24"/>
          <w:szCs w:val="24"/>
          <w:lang w:eastAsia="ru-RU"/>
        </w:rPr>
        <w:t>1</w:t>
      </w:r>
    </w:p>
    <w:p w:rsidR="00B261AD" w:rsidRPr="00524EC7" w:rsidRDefault="00B261AD" w:rsidP="008D7F0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5F0EFD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800AF" w:rsidRPr="00524EC7" w:rsidRDefault="009800AF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574E3D">
              <w:rPr>
                <w:rFonts w:ascii="Arial" w:hAnsi="Arial" w:cs="Arial"/>
              </w:rPr>
              <w:t>8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574E3D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FE38DE" w:rsidRPr="00FE38DE" w:rsidRDefault="00FE38DE" w:rsidP="00FE38DE">
      <w:pPr>
        <w:tabs>
          <w:tab w:val="right" w:pos="9900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  <w:sectPr w:rsidR="00FE38DE" w:rsidRPr="00FE38DE" w:rsidSect="00BC41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38DE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115"/>
        <w:gridCol w:w="2200"/>
        <w:gridCol w:w="1000"/>
        <w:gridCol w:w="1030"/>
        <w:gridCol w:w="993"/>
        <w:gridCol w:w="992"/>
        <w:gridCol w:w="1843"/>
        <w:gridCol w:w="1134"/>
        <w:gridCol w:w="992"/>
        <w:gridCol w:w="1134"/>
        <w:gridCol w:w="1276"/>
      </w:tblGrid>
      <w:tr w:rsidR="00FE38DE" w:rsidRPr="00524EC7" w:rsidTr="00BC41B7">
        <w:trPr>
          <w:trHeight w:val="1500"/>
        </w:trPr>
        <w:tc>
          <w:tcPr>
            <w:tcW w:w="14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«Урывский сельский культурно-досуговый центр»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852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FE38DE" w:rsidRPr="00524EC7" w:rsidTr="00BC41B7">
        <w:trPr>
          <w:trHeight w:val="281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FE38DE" w:rsidRPr="00524EC7" w:rsidTr="00BC41B7">
        <w:trPr>
          <w:trHeight w:val="37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5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Комплектование книжных фондов библиотек.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10.Развитие культурного досуга населения.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 муниципальных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FE38DE" w:rsidRPr="00524EC7" w:rsidTr="00BC41B7">
        <w:trPr>
          <w:trHeight w:val="24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 муниципальной  программы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источников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Pr="00C9346C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1B09C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B09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B09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9257</w:t>
            </w:r>
            <w:r w:rsidR="0020264D"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руб.,                  </w:t>
            </w:r>
          </w:p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в т.ч. за счет средств бюджета поселения-  6</w:t>
            </w:r>
            <w:r w:rsidR="00026FF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5127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90,</w:t>
            </w:r>
            <w:r w:rsidR="005127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0701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 </w:t>
            </w:r>
          </w:p>
          <w:p w:rsidR="00FE38DE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FE38DE" w:rsidRPr="00524EC7" w:rsidRDefault="00FE38DE" w:rsidP="00BC41B7">
            <w:pPr>
              <w:spacing w:after="0" w:line="240" w:lineRule="auto"/>
              <w:jc w:val="center"/>
            </w:pPr>
          </w:p>
        </w:tc>
      </w:tr>
      <w:tr w:rsidR="00FE38D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F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003EE" w:rsidRPr="00524EC7" w:rsidTr="002A7167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26FF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026FFE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003EE" w:rsidRPr="00524EC7" w:rsidTr="000A2D93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AE2B1F">
              <w:rPr>
                <w:rFonts w:ascii="Arial" w:hAnsi="Arial" w:cs="Arial"/>
                <w:sz w:val="24"/>
                <w:szCs w:val="24"/>
                <w:lang w:eastAsia="ru-RU"/>
              </w:rPr>
              <w:t>4,98556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0D0F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0A2D93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0A2D93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0A2D93" w:rsidRDefault="000A2D93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93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9619,39138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0D0F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12625,81563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25C9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25C9">
              <w:rPr>
                <w:rFonts w:ascii="Arial" w:hAnsi="Arial" w:cs="Arial"/>
                <w:sz w:val="24"/>
                <w:szCs w:val="24"/>
              </w:rPr>
              <w:t>306,8</w:t>
            </w: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497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8863,4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8D4C2B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6461,01563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5461,5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FE38DE" w:rsidRPr="00524EC7" w:rsidRDefault="00FE38DE" w:rsidP="00BC41B7">
            <w:pPr>
              <w:spacing w:after="0" w:line="240" w:lineRule="auto"/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BC41B7">
          <w:footerReference w:type="even" r:id="rId8"/>
          <w:footerReference w:type="default" r:id="rId9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населенных пункта с населением  1840 человек.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Урывская участковая больница,  магазины, отделение связи,   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01.01.2020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9C49F4" w:rsidRPr="00524EC7">
        <w:rPr>
          <w:rFonts w:ascii="Arial" w:hAnsi="Arial" w:cs="Arial"/>
          <w:sz w:val="24"/>
          <w:szCs w:val="24"/>
          <w:lang w:eastAsia="ru-RU"/>
        </w:rPr>
        <w:t>21</w:t>
      </w:r>
      <w:r w:rsidR="00F56AB4" w:rsidRPr="00524EC7">
        <w:rPr>
          <w:rFonts w:ascii="Arial" w:hAnsi="Arial" w:cs="Arial"/>
          <w:sz w:val="24"/>
          <w:szCs w:val="24"/>
          <w:lang w:eastAsia="ru-RU"/>
        </w:rPr>
        <w:t>,4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в 201</w:t>
      </w:r>
      <w:r w:rsidR="00026FFE">
        <w:rPr>
          <w:rFonts w:ascii="Arial" w:hAnsi="Arial" w:cs="Arial"/>
          <w:sz w:val="24"/>
          <w:szCs w:val="24"/>
          <w:lang w:eastAsia="ru-RU"/>
        </w:rPr>
        <w:t>9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году составила 98 % от общей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протяженности автомобильных дорог общего пользования местного значения.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площадок  как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D42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BC41B7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2 «Приоритеты муниципаль</w:t>
      </w:r>
      <w:r w:rsidR="00FC0151">
        <w:rPr>
          <w:rFonts w:ascii="Arial" w:hAnsi="Arial" w:cs="Arial"/>
          <w:b/>
          <w:sz w:val="24"/>
          <w:szCs w:val="24"/>
          <w:lang w:eastAsia="ru-RU"/>
        </w:rPr>
        <w:t xml:space="preserve">ной политики в сфере реализации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достижения целей и решения задач, описание основных ожидаемых 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конечных результатов муниципальной программы, сроков и этапов </w:t>
      </w:r>
    </w:p>
    <w:p w:rsidR="00B261AD" w:rsidRPr="00524EC7" w:rsidRDefault="00B261AD" w:rsidP="00FC0151">
      <w:pPr>
        <w:widowControl w:val="0"/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524EC7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C0151">
        <w:trPr>
          <w:trHeight w:val="855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524EC7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___  ___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________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_* 100%,   где                                                            </w:t>
            </w:r>
          </w:p>
          <w:p w:rsidR="002B1C4A" w:rsidRPr="00524EC7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 –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20</w:t>
      </w:r>
      <w:r w:rsidR="00DE3194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FD6A0A" w:rsidRPr="00524EC7" w:rsidRDefault="00FD6A0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1C4A" w:rsidRPr="00524EC7" w:rsidRDefault="002B1C4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3«Обоснование выделения подпрограмм»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Обеспечение деятельности администрации Урывского сельского поселения 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по решению вопросов местного значения.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 по решению вопросов местного значения».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основе  сторонние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026FFE">
        <w:rPr>
          <w:rFonts w:ascii="Arial" w:hAnsi="Arial" w:cs="Arial"/>
          <w:sz w:val="24"/>
          <w:szCs w:val="24"/>
          <w:lang w:eastAsia="ru-RU"/>
        </w:rPr>
        <w:lastRenderedPageBreak/>
        <w:t>бюджете на 2020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20</w:t>
      </w:r>
      <w:r w:rsidR="00B915C1">
        <w:rPr>
          <w:rFonts w:ascii="Arial" w:hAnsi="Arial" w:cs="Arial"/>
          <w:sz w:val="24"/>
          <w:szCs w:val="24"/>
          <w:lang w:eastAsia="ru-RU"/>
        </w:rPr>
        <w:t>2</w:t>
      </w:r>
      <w:r w:rsidR="00026FFE">
        <w:rPr>
          <w:rFonts w:ascii="Arial" w:hAnsi="Arial" w:cs="Arial"/>
          <w:sz w:val="24"/>
          <w:szCs w:val="24"/>
          <w:lang w:eastAsia="ru-RU"/>
        </w:rPr>
        <w:t>1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026FFE">
        <w:rPr>
          <w:rFonts w:ascii="Arial" w:hAnsi="Arial" w:cs="Arial"/>
          <w:sz w:val="24"/>
          <w:szCs w:val="24"/>
          <w:lang w:eastAsia="ru-RU"/>
        </w:rPr>
        <w:t>2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прогнозной оценке.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не получение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D619A" w:rsidRPr="00524EC7" w:rsidRDefault="006D619A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муниципальной программы в целом оценивается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значения 95 процентов и более показателей муниципальной программы и ее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Pr="00524EC7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BC41B7" w:rsidRPr="009625B1" w:rsidRDefault="00081180" w:rsidP="009625B1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bCs/>
          <w:sz w:val="24"/>
          <w:szCs w:val="24"/>
          <w:lang w:eastAsia="ru-RU"/>
        </w:rPr>
        <w:sectPr w:rsidR="00BC41B7" w:rsidRPr="009625B1" w:rsidSect="00FC0151">
          <w:pgSz w:w="11906" w:h="16838" w:code="9"/>
          <w:pgMar w:top="1418" w:right="567" w:bottom="567" w:left="170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            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 Урывского сельского поселения  по решению вопросов местного значения»</w:t>
      </w:r>
    </w:p>
    <w:p w:rsidR="003000D3" w:rsidRDefault="003000D3" w:rsidP="009625B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625B1" w:rsidRDefault="009625B1" w:rsidP="009625B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3552" w:type="dxa"/>
        <w:tblInd w:w="108" w:type="dxa"/>
        <w:tblLook w:val="00A0" w:firstRow="1" w:lastRow="0" w:firstColumn="1" w:lastColumn="0" w:noHBand="0" w:noVBand="0"/>
      </w:tblPr>
      <w:tblGrid>
        <w:gridCol w:w="2335"/>
        <w:gridCol w:w="2125"/>
        <w:gridCol w:w="951"/>
        <w:gridCol w:w="951"/>
        <w:gridCol w:w="951"/>
        <w:gridCol w:w="951"/>
        <w:gridCol w:w="1484"/>
        <w:gridCol w:w="1618"/>
        <w:gridCol w:w="951"/>
        <w:gridCol w:w="951"/>
        <w:gridCol w:w="951"/>
      </w:tblGrid>
      <w:tr w:rsidR="00524EC7" w:rsidRPr="00524EC7" w:rsidTr="004720BD">
        <w:trPr>
          <w:trHeight w:val="1875"/>
        </w:trPr>
        <w:tc>
          <w:tcPr>
            <w:tcW w:w="135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1: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2: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3: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Благоустройство территории сельского поселения.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4: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5: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6: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Реконструкция и капитальный ремонт водопроводных сетей.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B261AD" w:rsidRPr="00524EC7" w:rsidRDefault="00B261AD" w:rsidP="00CC37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поселения.</w:t>
            </w:r>
          </w:p>
          <w:p w:rsidR="00412485" w:rsidRPr="00524EC7" w:rsidRDefault="00B261AD" w:rsidP="006A6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служащих.    </w:t>
            </w:r>
          </w:p>
          <w:p w:rsidR="00E879BB" w:rsidRPr="00524EC7" w:rsidRDefault="00412485" w:rsidP="00597058">
            <w:pPr>
              <w:spacing w:after="0" w:line="240" w:lineRule="auto"/>
              <w:ind w:left="-17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10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550C0A" w:rsidRPr="00524EC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>выборов</w:t>
            </w:r>
          </w:p>
          <w:p w:rsidR="00B261AD" w:rsidRPr="00524EC7" w:rsidRDefault="00E879BB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11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  <w:p w:rsidR="006245C0" w:rsidRPr="00524EC7" w:rsidRDefault="006245C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12.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«Межбюджетные трансферты»</w:t>
            </w:r>
          </w:p>
          <w:p w:rsidR="006245C0" w:rsidRPr="00524EC7" w:rsidRDefault="006245C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13</w:t>
            </w:r>
            <w:r w:rsidR="00E607CC" w:rsidRPr="00524EC7">
              <w:rPr>
                <w:rFonts w:ascii="Arial" w:hAnsi="Arial" w:cs="Arial"/>
                <w:sz w:val="24"/>
                <w:szCs w:val="24"/>
              </w:rPr>
              <w:t>.</w:t>
            </w:r>
            <w:r w:rsidRPr="00524EC7">
              <w:rPr>
                <w:rFonts w:ascii="Arial" w:hAnsi="Arial" w:cs="Arial"/>
                <w:sz w:val="24"/>
                <w:szCs w:val="24"/>
              </w:rPr>
              <w:t>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 осведомленности о деятельности органов местного самоуправления.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соответствии с утвержденным перечнем  муниципальных услуг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DE3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DE319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EB78AF" w:rsidRPr="00524EC7" w:rsidTr="004720BD">
        <w:trPr>
          <w:trHeight w:val="39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8AF" w:rsidRPr="00524EC7" w:rsidRDefault="009E712B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  <w:r w:rsidR="00EB78AF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582FF9">
              <w:rPr>
                <w:rFonts w:ascii="Arial" w:hAnsi="Arial" w:cs="Arial"/>
                <w:sz w:val="24"/>
                <w:szCs w:val="24"/>
              </w:rPr>
              <w:t>объем финансирования –</w:t>
            </w:r>
            <w:r w:rsidR="000D0F23">
              <w:rPr>
                <w:rFonts w:ascii="Arial" w:hAnsi="Arial" w:cs="Arial"/>
                <w:sz w:val="24"/>
                <w:szCs w:val="24"/>
              </w:rPr>
              <w:t>5</w:t>
            </w:r>
            <w:r w:rsidR="00026FFE">
              <w:rPr>
                <w:rFonts w:ascii="Arial" w:hAnsi="Arial" w:cs="Arial"/>
                <w:sz w:val="24"/>
                <w:szCs w:val="24"/>
              </w:rPr>
              <w:t>4387,72382</w:t>
            </w:r>
            <w:r w:rsidR="009E712B" w:rsidRPr="00EF03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03B0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EF03B0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3B0">
              <w:rPr>
                <w:rFonts w:ascii="Arial" w:hAnsi="Arial" w:cs="Arial"/>
                <w:sz w:val="24"/>
                <w:szCs w:val="24"/>
              </w:rPr>
              <w:t xml:space="preserve">в т.ч. за счет средств бюджета поселения – </w:t>
            </w:r>
            <w:r w:rsidR="00A64E3B">
              <w:rPr>
                <w:rFonts w:ascii="Arial" w:hAnsi="Arial" w:cs="Arial"/>
                <w:sz w:val="24"/>
                <w:szCs w:val="24"/>
              </w:rPr>
              <w:t>45124,53826</w:t>
            </w:r>
            <w:r w:rsidR="00EF03B0" w:rsidRPr="00EF03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03B0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EF03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161EC" w:rsidRPr="00524EC7" w:rsidTr="004720BD">
        <w:trPr>
          <w:trHeight w:val="276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бюджет      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F63454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5161EC" w:rsidRPr="00524EC7" w:rsidTr="004720BD">
        <w:trPr>
          <w:trHeight w:val="495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EC" w:rsidRPr="00524EC7" w:rsidRDefault="005161EC" w:rsidP="00C8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63454">
              <w:rPr>
                <w:rFonts w:ascii="Arial" w:hAnsi="Arial" w:cs="Arial"/>
                <w:sz w:val="24"/>
                <w:szCs w:val="24"/>
              </w:rPr>
              <w:t>474,98556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0D0F23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3870,5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6043,1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4817,8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F63454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0D0F23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A64E3B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3189,3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AED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val="en-US"/>
              </w:rPr>
              <w:t>929.1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6240,8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4964,7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F63454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C03C7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</w:rPr>
              <w:t>2998,95781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026FFE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026FFE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026FFE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524EC7" w:rsidRPr="00524EC7" w:rsidTr="004720BD">
        <w:trPr>
          <w:trHeight w:val="5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2: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3: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</w:t>
            </w:r>
            <w:r w:rsidR="009E2253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вывоза твердых бытовых отходов;</w:t>
            </w:r>
          </w:p>
          <w:p w:rsidR="001946D4" w:rsidRPr="00524EC7" w:rsidRDefault="001946D4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4: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5: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 кадастровый учет.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6: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7: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9: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-доплаты к пенсиям муниципальных служащих.</w:t>
            </w:r>
          </w:p>
          <w:p w:rsidR="001D0748" w:rsidRPr="00524EC7" w:rsidRDefault="00E879BB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</w:t>
            </w:r>
            <w:proofErr w:type="gramStart"/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434386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проведение муниципальных выборов</w:t>
            </w:r>
          </w:p>
          <w:p w:rsidR="00434386" w:rsidRPr="00524EC7" w:rsidRDefault="00434386" w:rsidP="00434386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</w:t>
            </w:r>
            <w:proofErr w:type="gramStart"/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11 :</w:t>
            </w: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уплата</w:t>
            </w:r>
            <w:proofErr w:type="gramEnd"/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процентных платежей по муниципальному долгу</w:t>
            </w:r>
          </w:p>
          <w:p w:rsidR="00830A62" w:rsidRPr="00524EC7" w:rsidRDefault="00830A62" w:rsidP="00830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12: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межбюджетных трансфертов</w:t>
            </w:r>
          </w:p>
          <w:p w:rsidR="00434386" w:rsidRPr="00524EC7" w:rsidRDefault="00830A62" w:rsidP="00830A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 мероприятию 13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2265CB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выполнение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расходных  обязательств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E7CF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3000D3" w:rsidRDefault="003000D3" w:rsidP="0008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1D0482" w:rsidRPr="00524EC7" w:rsidRDefault="001D0482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2014-20</w:t>
      </w:r>
      <w:r w:rsidR="00531CAC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2014-2022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5"/>
        <w:gridCol w:w="5244"/>
      </w:tblGrid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245"/>
      </w:tblGrid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парков(2 га);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6804"/>
      </w:tblGrid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=  </w:t>
            </w: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proofErr w:type="gramEnd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/ Оп*100,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 и детских площадок за счет бюджета поселения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расчёте на 1000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поселения, умноженного на 1000.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6237"/>
      </w:tblGrid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B569F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/По*100, где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– общая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 автомобильных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дорог общего пользования местного значения поселения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государственный  кадастровый учет.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6237"/>
      </w:tblGrid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6237"/>
      </w:tblGrid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09274E" w:rsidRDefault="0009274E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5245"/>
      </w:tblGrid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 поселения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земельного налога за отчетный период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%,  где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CC3BDB" w:rsidRDefault="00CC3BDB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D6C" w:rsidRDefault="00FE0D6C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5953"/>
      </w:tblGrid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 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502"/>
        <w:gridCol w:w="1701"/>
        <w:gridCol w:w="1417"/>
        <w:gridCol w:w="1985"/>
      </w:tblGrid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2014-2022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-коммунальн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ые услуги: газ, электроэнергия, 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2014-2022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8058D2" w:rsidRPr="00524E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Урывского сельского поселения  в сумме </w:t>
      </w:r>
      <w:r w:rsidR="00026FFE">
        <w:rPr>
          <w:rFonts w:ascii="Arial" w:hAnsi="Arial" w:cs="Arial"/>
          <w:sz w:val="24"/>
          <w:szCs w:val="24"/>
          <w:lang w:eastAsia="ru-RU"/>
        </w:rPr>
        <w:t>45336,63826</w:t>
      </w:r>
      <w:r w:rsidR="008543C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Воронежской области о  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FE0D6C" w:rsidRPr="00D42E23" w:rsidRDefault="00FE0D6C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 xml:space="preserve">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выполнены в полном объеме.</w:t>
      </w:r>
    </w:p>
    <w:p w:rsid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  <w:r w:rsidR="00D42E23">
        <w:rPr>
          <w:rFonts w:ascii="Arial" w:hAnsi="Arial" w:cs="Arial"/>
          <w:sz w:val="24"/>
          <w:szCs w:val="24"/>
          <w:lang w:eastAsia="ru-RU"/>
        </w:rPr>
        <w:br w:type="page"/>
      </w:r>
    </w:p>
    <w:p w:rsidR="00BC41B7" w:rsidRDefault="00BC41B7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569F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07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7058" w:rsidRPr="00524EC7" w:rsidTr="00A4065C">
        <w:trPr>
          <w:trHeight w:val="187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597058" w:rsidRPr="00EE7CF3" w:rsidRDefault="00597058" w:rsidP="00EE7C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</w:tr>
      <w:tr w:rsidR="00597058" w:rsidRPr="00524EC7" w:rsidTr="00A4065C">
        <w:trPr>
          <w:trHeight w:val="11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7962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597058" w:rsidRPr="00524EC7" w:rsidTr="00A4065C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ы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597058" w:rsidRPr="00524EC7" w:rsidTr="00A4065C">
        <w:trPr>
          <w:trHeight w:val="39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(в действующих ценах каждого года реализации подпрограммы  муниципальной 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F36802">
              <w:rPr>
                <w:rFonts w:ascii="Arial" w:hAnsi="Arial" w:cs="Arial"/>
                <w:sz w:val="24"/>
                <w:szCs w:val="24"/>
              </w:rPr>
              <w:t>–</w:t>
            </w:r>
            <w:r w:rsidR="000D0F23">
              <w:rPr>
                <w:rFonts w:ascii="Arial" w:hAnsi="Arial" w:cs="Arial"/>
                <w:sz w:val="24"/>
                <w:szCs w:val="24"/>
              </w:rPr>
              <w:t>24</w:t>
            </w:r>
            <w:r w:rsidR="00026FFE">
              <w:rPr>
                <w:rFonts w:ascii="Arial" w:hAnsi="Arial" w:cs="Arial"/>
                <w:sz w:val="24"/>
                <w:szCs w:val="24"/>
              </w:rPr>
              <w:t>715,46875</w:t>
            </w:r>
            <w:r w:rsidR="00B833E5" w:rsidRPr="006D7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7B1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D7B19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B19">
              <w:rPr>
                <w:rFonts w:ascii="Arial" w:hAnsi="Arial" w:cs="Arial"/>
                <w:sz w:val="24"/>
                <w:szCs w:val="24"/>
              </w:rPr>
              <w:t>в т.ч. за счет средств бюджета поселен</w:t>
            </w:r>
            <w:r w:rsidR="00F36802" w:rsidRPr="006D7B19">
              <w:rPr>
                <w:rFonts w:ascii="Arial" w:hAnsi="Arial" w:cs="Arial"/>
                <w:sz w:val="24"/>
                <w:szCs w:val="24"/>
              </w:rPr>
              <w:t>ия –</w:t>
            </w:r>
            <w:r w:rsidR="00026FFE">
              <w:rPr>
                <w:rFonts w:ascii="Arial" w:hAnsi="Arial" w:cs="Arial"/>
                <w:sz w:val="24"/>
                <w:szCs w:val="24"/>
              </w:rPr>
              <w:t>24566,36875</w:t>
            </w:r>
            <w:r w:rsidR="006D7B19" w:rsidRPr="006D7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7B1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D7B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A4065C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252A5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B19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0F23">
              <w:rPr>
                <w:rFonts w:ascii="Arial" w:hAnsi="Arial" w:cs="Arial"/>
                <w:sz w:val="24"/>
                <w:szCs w:val="24"/>
              </w:rPr>
              <w:t>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026FFE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D80F1E" w:rsidRDefault="00026FFE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026FFE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A4065C" w:rsidRPr="00524EC7" w:rsidTr="008D6690">
        <w:trPr>
          <w:trHeight w:val="13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FFE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FE" w:rsidRPr="00524EC7" w:rsidRDefault="00026FF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026FFE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026FFE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026FFE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026FFE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026FFE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026FFE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597058" w:rsidRPr="00524EC7" w:rsidTr="00A4065C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 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EE7CF3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B261AD" w:rsidRPr="00524EC7" w:rsidRDefault="00B261AD" w:rsidP="008D66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территории   Урывского сельского поселения осуществляет свою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деятельность  «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Урывский сельский культурно-досуговый центр» который действует в поселении с 1968 года. На базе учреждения организованы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следующие досуговые формирования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Pr="00524EC7">
        <w:rPr>
          <w:rFonts w:ascii="Arial" w:hAnsi="Arial" w:cs="Arial"/>
          <w:sz w:val="24"/>
          <w:szCs w:val="24"/>
        </w:rPr>
        <w:t xml:space="preserve"> ансамбль « 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BD5151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кружок  шумовых народных инструментов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Остаётся острой  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 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 учреждения культуры Урывского сельского поселения.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-2"/>
          <w:sz w:val="24"/>
          <w:szCs w:val="24"/>
          <w:lang w:eastAsia="ru-RU"/>
        </w:rPr>
        <w:t>Для достижения  поставленной цели предполагается  решение следующих задач: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4. Развитие материально-технической базы учреждения культуры за счет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средств бюджетов разных  уровней.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 на достижение поставленной цели.</w:t>
      </w:r>
    </w:p>
    <w:p w:rsidR="00B261AD" w:rsidRPr="00524EC7" w:rsidRDefault="00B261AD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 повышение  доступности  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Эс = (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Зпл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услуг;Зпл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09274E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, где 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-  уровень охвата населения культурно-досуговыми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мероприятиями;Ку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периоде;Чн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мероприятий представляет собой комплекс  мер по финансово–экономическому, материально-техническому обеспечению условий для достижения  целей и задач подпрограммы.</w:t>
      </w:r>
    </w:p>
    <w:p w:rsidR="00B261AD" w:rsidRPr="00524EC7" w:rsidRDefault="00B261AD" w:rsidP="001D048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 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524EC7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оплата труда работников;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 приобретение оборудования необходимого для обеспечения предоставления услуг муниципальным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учреждением .</w:t>
            </w:r>
            <w:proofErr w:type="gramEnd"/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услуги по содержанию помещений,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 – 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22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 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6B17FD">
        <w:rPr>
          <w:rFonts w:ascii="Arial" w:hAnsi="Arial" w:cs="Arial"/>
          <w:sz w:val="24"/>
          <w:szCs w:val="24"/>
        </w:rPr>
        <w:t>24566,36875</w:t>
      </w:r>
      <w:r w:rsidR="00075C98" w:rsidRPr="00075C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Pr="004944DA">
        <w:rPr>
          <w:rFonts w:ascii="Arial" w:hAnsi="Arial" w:cs="Arial"/>
          <w:sz w:val="24"/>
          <w:szCs w:val="24"/>
          <w:lang w:eastAsia="ru-RU"/>
        </w:rPr>
        <w:t>рублей</w:t>
      </w:r>
      <w:proofErr w:type="spellEnd"/>
      <w:proofErr w:type="gramEnd"/>
      <w:r w:rsidRPr="004944DA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 учреждению культуры «Урывский сельский культурно-досуговый центр»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муниципального района Воронежской области о  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C669F" w:rsidRPr="00524EC7" w:rsidRDefault="000C669F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669F" w:rsidRPr="00524EC7" w:rsidRDefault="000C669F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9117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значений);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D42E23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000D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276"/>
        <w:gridCol w:w="992"/>
        <w:gridCol w:w="993"/>
        <w:gridCol w:w="992"/>
        <w:gridCol w:w="850"/>
        <w:gridCol w:w="1134"/>
        <w:gridCol w:w="802"/>
        <w:gridCol w:w="49"/>
        <w:gridCol w:w="33"/>
        <w:gridCol w:w="676"/>
        <w:gridCol w:w="60"/>
        <w:gridCol w:w="180"/>
        <w:gridCol w:w="998"/>
        <w:gridCol w:w="17"/>
        <w:gridCol w:w="32"/>
        <w:gridCol w:w="34"/>
        <w:gridCol w:w="163"/>
        <w:gridCol w:w="1209"/>
      </w:tblGrid>
      <w:tr w:rsidR="00524EC7" w:rsidRPr="00524EC7" w:rsidTr="00531CAC">
        <w:trPr>
          <w:trHeight w:val="1082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524EC7" w:rsidRPr="00524EC7" w:rsidTr="00531CAC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31CAC" w:rsidRPr="00524EC7" w:rsidTr="00531CAC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82,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E51E2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F9328B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 1</w:t>
            </w:r>
          </w:p>
          <w:p w:rsidR="00531CAC" w:rsidRPr="00524EC7" w:rsidRDefault="00531CAC" w:rsidP="00E35D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B046E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3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31CA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5 </w:t>
            </w:r>
          </w:p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6</w:t>
            </w:r>
          </w:p>
          <w:p w:rsidR="002007BC" w:rsidRPr="00524EC7" w:rsidRDefault="002007BC" w:rsidP="00236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6550E4" w:rsidP="006550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07BC" w:rsidRPr="00524EC7" w:rsidTr="009A377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</w:t>
            </w:r>
          </w:p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F70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 регламентов по предоставлению муниципальных услуг в соответствии с утвержденным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перечнем 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F9328B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="009A3774"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E15137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E15137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</w:t>
            </w:r>
          </w:p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поселения в расчете на 1000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чел.населения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 нашедших свое подтверждение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 тыс.человек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2007BC" w:rsidRPr="00524EC7" w:rsidRDefault="002007BC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F0284" w:rsidRPr="00524EC7" w:rsidRDefault="00BF0284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494B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Pr="00524EC7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0494B" w:rsidRPr="00524EC7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2126"/>
        <w:gridCol w:w="1134"/>
        <w:gridCol w:w="992"/>
        <w:gridCol w:w="1134"/>
        <w:gridCol w:w="1134"/>
        <w:gridCol w:w="992"/>
        <w:gridCol w:w="1134"/>
        <w:gridCol w:w="993"/>
        <w:gridCol w:w="6"/>
        <w:gridCol w:w="966"/>
        <w:gridCol w:w="20"/>
        <w:gridCol w:w="28"/>
        <w:gridCol w:w="979"/>
      </w:tblGrid>
      <w:tr w:rsidR="00524EC7" w:rsidRPr="00524EC7">
        <w:trPr>
          <w:trHeight w:val="702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870F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524EC7" w:rsidRPr="00524EC7">
        <w:trPr>
          <w:trHeight w:val="569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524EC7" w:rsidRPr="00524EC7" w:rsidTr="002007B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5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2007BC" w:rsidRPr="00524EC7" w:rsidTr="003B37CA">
        <w:trPr>
          <w:trHeight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2007BC" w:rsidRPr="00524EC7" w:rsidTr="003B37CA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9E31AF" w:rsidRDefault="00AD1239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F9328B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D77E63" w:rsidRDefault="008E4BF8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b/>
                <w:sz w:val="24"/>
                <w:szCs w:val="24"/>
              </w:rPr>
              <w:t>6461,01563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95732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7474,3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95732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5430,7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95732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5461,5</w:t>
            </w: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E261A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8E4BF8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</w:rPr>
              <w:t>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957320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670758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F93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F9328B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0F23">
              <w:rPr>
                <w:rFonts w:ascii="Arial" w:hAnsi="Arial" w:cs="Arial"/>
                <w:sz w:val="24"/>
                <w:szCs w:val="24"/>
              </w:rPr>
              <w:t>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957320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A45FAC" w:rsidRPr="00524EC7" w:rsidTr="003B37CA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FAC" w:rsidRPr="00A45FAC" w:rsidRDefault="00A45FAC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FAC" w:rsidRPr="00A45FAC" w:rsidRDefault="00A45FAC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4433,3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FAC" w:rsidRPr="00A45FAC" w:rsidRDefault="00A45FAC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2007BC" w:rsidRPr="00524EC7" w:rsidTr="003B37CA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312E8" w:rsidRPr="00524EC7" w:rsidTr="003B37CA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2E8" w:rsidRPr="008312E8" w:rsidRDefault="008312E8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2E8" w:rsidRPr="008312E8" w:rsidRDefault="008312E8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4433,3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2E8" w:rsidRPr="008312E8" w:rsidRDefault="008312E8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312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8312E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7E2357" w:rsidRPr="00524EC7" w:rsidTr="003B37CA">
        <w:trPr>
          <w:trHeight w:val="7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19D3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2951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56B01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8051CA"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5419D3" w:rsidRDefault="008E4BF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5419D3" w:rsidRDefault="00356B01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5419D3" w:rsidRDefault="003D2760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56B01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2760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F602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356B01" w:rsidRDefault="003D2760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20,6</w:t>
            </w:r>
            <w:r w:rsidR="008051CA" w:rsidRPr="00356B01">
              <w:rPr>
                <w:rFonts w:ascii="Arial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760" w:rsidRPr="00356B01" w:rsidRDefault="008E4BF8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Default="00356B01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  <w:p w:rsidR="00356B01" w:rsidRPr="00356B01" w:rsidRDefault="00356B01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Pr="00356B01" w:rsidRDefault="003D2760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760" w:rsidRPr="00356B01" w:rsidRDefault="00356B01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8051CA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9F32AA" w:rsidP="00914F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356B01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356B01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356B01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B01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C31F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356B0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1339,6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356B0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1412,6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356B0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1531,3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B01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7211,597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1339,6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1531,3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</w:t>
            </w:r>
            <w:r w:rsidR="004E7005"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136,5</w:t>
            </w:r>
            <w:r w:rsidR="004E7005" w:rsidRPr="005419D3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181080253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6D4B67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6CA2" w:rsidRPr="00524EC7" w:rsidTr="00914FD6">
        <w:trPr>
          <w:trHeight w:val="3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32AA" w:rsidRPr="005419D3">
              <w:rPr>
                <w:rFonts w:ascii="Arial" w:hAnsi="Arial" w:cs="Arial"/>
                <w:b/>
                <w:sz w:val="24"/>
                <w:szCs w:val="24"/>
              </w:rPr>
              <w:t>752,361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6D4B67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67">
              <w:rPr>
                <w:rFonts w:ascii="Arial" w:hAnsi="Arial" w:cs="Arial"/>
                <w:b/>
                <w:sz w:val="24"/>
                <w:szCs w:val="24"/>
              </w:rPr>
              <w:t>1929,8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6D4B67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67"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6D4B67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67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C06CA2" w:rsidRPr="00524EC7" w:rsidTr="00914FD6">
        <w:trPr>
          <w:trHeight w:val="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B67" w:rsidRPr="00524EC7" w:rsidTr="00914FD6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24EC7" w:rsidRDefault="006D4B67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67" w:rsidRPr="00524EC7" w:rsidRDefault="006D4B67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24EC7" w:rsidRDefault="006D4B67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6D4B67" w:rsidRDefault="006D4B67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67" w:rsidRPr="006D4B67" w:rsidRDefault="006D4B67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1752,361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7" w:rsidRPr="006D4B67" w:rsidRDefault="006D4B67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1929,8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7" w:rsidRPr="006D4B67" w:rsidRDefault="006D4B67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1123,9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B67" w:rsidRPr="006D4B67" w:rsidRDefault="006D4B67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</w:tr>
      <w:tr w:rsidR="00C06CA2" w:rsidRPr="00524EC7" w:rsidTr="00914FD6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Деятельность главы сельского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805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671,2</w:t>
            </w:r>
            <w:r w:rsidR="00DF0008" w:rsidRPr="001F556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51CA"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1F5561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9F32AA" w:rsidRPr="001F5561">
              <w:rPr>
                <w:rFonts w:ascii="Arial" w:hAnsi="Arial" w:cs="Arial"/>
                <w:b/>
                <w:sz w:val="24"/>
                <w:szCs w:val="24"/>
              </w:rPr>
              <w:t>87,711</w:t>
            </w:r>
            <w:r w:rsidR="009F32AA"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712,8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</w:tr>
      <w:tr w:rsidR="00C06CA2" w:rsidRPr="00524EC7" w:rsidTr="00914FD6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5561" w:rsidRPr="00524EC7" w:rsidTr="00914FD6">
        <w:trPr>
          <w:trHeight w:val="4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561" w:rsidRPr="005419D3" w:rsidRDefault="001F556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</w:tr>
      <w:tr w:rsidR="00C06CA2" w:rsidRPr="00524EC7" w:rsidTr="00914FD6">
        <w:trPr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7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3041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C06CA2" w:rsidRPr="00524EC7" w:rsidTr="00914FD6">
        <w:trPr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492" w:rsidRPr="00524EC7" w:rsidTr="00914FD6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492" w:rsidRPr="005419D3" w:rsidRDefault="00B7349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B73492" w:rsidRPr="00524EC7" w:rsidTr="00914FD6">
        <w:trPr>
          <w:trHeight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492" w:rsidRPr="00B73492" w:rsidRDefault="00B734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3041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F32AA" w:rsidRPr="00524EC7" w:rsidTr="00914FD6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AA" w:rsidRPr="00524EC7" w:rsidRDefault="009F32AA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AA" w:rsidRPr="00524EC7" w:rsidRDefault="009F32AA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24EC7" w:rsidRDefault="009F32AA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7862" w:rsidRPr="00524EC7" w:rsidTr="0077647F">
        <w:trPr>
          <w:trHeight w:val="8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862" w:rsidRPr="005419D3" w:rsidRDefault="004D786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70"/>
        <w:gridCol w:w="2694"/>
        <w:gridCol w:w="997"/>
        <w:gridCol w:w="997"/>
        <w:gridCol w:w="990"/>
        <w:gridCol w:w="993"/>
        <w:gridCol w:w="990"/>
        <w:gridCol w:w="984"/>
        <w:gridCol w:w="1134"/>
        <w:gridCol w:w="6"/>
        <w:gridCol w:w="987"/>
        <w:gridCol w:w="10"/>
        <w:gridCol w:w="1200"/>
      </w:tblGrid>
      <w:tr w:rsidR="00524EC7" w:rsidRPr="00524EC7" w:rsidTr="0093344B">
        <w:trPr>
          <w:trHeight w:val="26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3344B">
        <w:trPr>
          <w:trHeight w:val="975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A307CF">
        <w:trPr>
          <w:trHeight w:val="581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9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3344B" w:rsidRPr="00524EC7" w:rsidTr="00881B61">
        <w:trPr>
          <w:trHeight w:val="547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D77E63" w:rsidRDefault="00FB7325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D77E63" w:rsidRDefault="00254F7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32AA">
              <w:rPr>
                <w:rFonts w:ascii="Arial" w:hAnsi="Arial" w:cs="Arial"/>
                <w:b/>
                <w:sz w:val="24"/>
                <w:szCs w:val="24"/>
              </w:rPr>
              <w:t>6461,01563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254F7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7474,3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254F7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5430,7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254F78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5161,5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4F46C3">
              <w:rPr>
                <w:rFonts w:ascii="Arial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254F78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F78" w:rsidRPr="00524EC7" w:rsidRDefault="00254F7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4F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9619,39138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12625,81563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7322,8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5278,7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5006,8</w:t>
            </w:r>
          </w:p>
        </w:tc>
      </w:tr>
      <w:tr w:rsidR="0093344B" w:rsidRPr="00524EC7" w:rsidTr="00881B61">
        <w:trPr>
          <w:trHeight w:val="33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Урывского сельского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604759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6134,9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8940,6601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A53634" w:rsidRDefault="009F32AA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12998,95781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4433,3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3344</w:t>
            </w:r>
          </w:p>
        </w:tc>
      </w:tr>
      <w:tr w:rsidR="003424F6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6043,1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604759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017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4281,8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3249,3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3189,3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Default="003424F6" w:rsidP="00AC1941">
            <w:r>
              <w:t>0</w:t>
            </w: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3949B3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AC1941" w:rsidP="00AC1941">
            <w:r>
              <w:rPr>
                <w:rFonts w:ascii="Arial" w:hAnsi="Arial" w:cs="Arial"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3424F6" w:rsidP="00AC1941">
            <w: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7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сельского поселения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03FFC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B5AFA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132,5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4512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904AB4" w:rsidRDefault="009F32AA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3084,2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8611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3424F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367,9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3424F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904AB4" w:rsidRDefault="003424F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175C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216,83267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1E44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A307CF" w:rsidRDefault="005D7AD2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915,71245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E44" w:rsidRPr="00254F78" w:rsidRDefault="009F32AA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4F78">
              <w:rPr>
                <w:rFonts w:ascii="Arial" w:hAnsi="Arial" w:cs="Arial"/>
                <w:sz w:val="24"/>
                <w:szCs w:val="24"/>
                <w:lang w:eastAsia="ru-RU"/>
              </w:rPr>
              <w:t>1604,28611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3424F6" w:rsidRDefault="003424F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24F6">
              <w:rPr>
                <w:rFonts w:ascii="Arial" w:hAnsi="Arial" w:cs="Arial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3424F6" w:rsidRDefault="003424F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24F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E44" w:rsidRPr="003424F6" w:rsidRDefault="003424F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24F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A695B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9752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3949B3" w:rsidRDefault="009F32AA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424F6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F6">
              <w:rPr>
                <w:rFonts w:ascii="Arial" w:hAnsi="Arial" w:cs="Arial"/>
                <w:b/>
                <w:sz w:val="24"/>
                <w:szCs w:val="24"/>
              </w:rPr>
              <w:t>1339,6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424F6" w:rsidRDefault="003424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F6">
              <w:rPr>
                <w:rFonts w:ascii="Arial" w:hAnsi="Arial" w:cs="Arial"/>
                <w:b/>
                <w:sz w:val="24"/>
                <w:szCs w:val="24"/>
              </w:rPr>
              <w:t>1412,6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3424F6" w:rsidRDefault="003424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F6">
              <w:rPr>
                <w:rFonts w:ascii="Arial" w:hAnsi="Arial" w:cs="Arial"/>
                <w:b/>
                <w:sz w:val="24"/>
                <w:szCs w:val="24"/>
              </w:rPr>
              <w:t>1531,3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B9752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3258,15289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840D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F32AA">
              <w:rPr>
                <w:rFonts w:ascii="Arial" w:hAnsi="Arial" w:cs="Arial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46B8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A307CF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1248,1987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6B8" w:rsidRPr="00254F7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254F78">
              <w:rPr>
                <w:rFonts w:ascii="Arial" w:hAnsi="Arial" w:cs="Arial"/>
                <w:sz w:val="24"/>
                <w:szCs w:val="24"/>
              </w:rPr>
              <w:t>4935,197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1339,6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1531,3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04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5D7AD2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F746B8" w:rsidRDefault="009F32AA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F746B8" w:rsidRDefault="00F746B8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F746B8" w:rsidRDefault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F746B8" w:rsidRDefault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5D7AD2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9F32AA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F746B8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F746B8" w:rsidP="00A307CF">
            <w: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F746B8" w:rsidP="00A307CF"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46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F746B8">
        <w:trPr>
          <w:trHeight w:val="19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1929,8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900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93344B" w:rsidRPr="00524EC7" w:rsidTr="00F746B8">
        <w:trPr>
          <w:trHeight w:val="16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28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D7AD2" w:rsidRPr="00524EC7" w:rsidTr="00B75900">
        <w:trPr>
          <w:trHeight w:val="111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AD2" w:rsidRPr="003949B3" w:rsidRDefault="009F32AA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B7590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1929,8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B7590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AD2" w:rsidRPr="00B75900" w:rsidRDefault="00B7590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900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93344B" w:rsidRPr="00524EC7" w:rsidTr="00B75900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B75900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671,21424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687,71117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B75900">
        <w:trPr>
          <w:trHeight w:val="7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02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6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9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5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3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25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24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AA26B5" w:rsidRPr="00524EC7" w:rsidRDefault="00AA26B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B75900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 культуры «Урывский сельский культурно-досуговый центр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8A06F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BE1D6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3896,308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9F32AA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0D7548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3041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0D7548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0D7548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8A06F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3896,308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8A06FF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деятельности муниципального казённого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учреждения  культуры «Урывский сельский культурно-досуговый центр»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A307CF" w:rsidRDefault="000D7548" w:rsidP="000D7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3970,91701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3041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ED0DB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3970,91701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8A06FF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6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209"/>
        <w:gridCol w:w="2023"/>
        <w:gridCol w:w="2090"/>
        <w:gridCol w:w="1439"/>
        <w:gridCol w:w="1439"/>
        <w:gridCol w:w="2106"/>
        <w:gridCol w:w="2130"/>
        <w:gridCol w:w="1903"/>
      </w:tblGrid>
      <w:tr w:rsidR="001E6639" w:rsidRPr="00524EC7" w:rsidTr="009F32AA">
        <w:trPr>
          <w:trHeight w:val="330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9F32A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="00E6010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2020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E60102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7474,3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Н.В.,глава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4433,3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E60102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80,8</w:t>
            </w: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80,8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001B44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367,9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техническое обслуживание и ремонт сетей наружного освещения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91405030110398670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108,8</w:t>
            </w:r>
          </w:p>
        </w:tc>
      </w:tr>
      <w:tr w:rsidR="009F32AA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7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2AA" w:rsidRPr="00524EC7" w:rsidRDefault="009F32AA" w:rsidP="009F3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Default="009F32AA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FE3B36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FE3B36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001B44" w:rsidRDefault="00001B44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65,6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174,3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E60102" w:rsidP="0000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</w:t>
            </w:r>
            <w:r w:rsidR="00001B4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445A84" w:rsidRDefault="00E60102" w:rsidP="00E601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общественных работ 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445A84" w:rsidRDefault="00E60102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7F6F9B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организация сбора мусора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61786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2F7799">
              <w:rPr>
                <w:rFonts w:ascii="Arial" w:hAnsi="Arial" w:cs="Arial"/>
                <w:sz w:val="20"/>
                <w:szCs w:val="20"/>
                <w:lang w:eastAsia="ru-RU"/>
              </w:rPr>
              <w:t>01103S8430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5,1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001B44" w:rsidRDefault="00001B44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1339,6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1339,6</w:t>
            </w:r>
          </w:p>
        </w:tc>
      </w:tr>
      <w:tr w:rsidR="00B34411" w:rsidRPr="00524EC7" w:rsidTr="001B0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11" w:rsidRPr="00B34411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B3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102" w:rsidRPr="00524EC7" w:rsidTr="001B0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лучшение качества водоснабжения населения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91405020110698600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B34411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2B67AD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001B44" w:rsidRDefault="00001B44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1929,8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1570,3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68,4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B34411" w:rsidRDefault="00001B44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</w:tr>
      <w:tr w:rsidR="00E60102" w:rsidRPr="00524EC7" w:rsidTr="00944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E60102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Мероприятие 7.5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944A70" w:rsidP="00944A70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 xml:space="preserve">проведение выборов в органы местного самоуправления в рамках деятельности избирательной комиссии Урывского сельского поселения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E60102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(Деревщиков </w:t>
            </w:r>
            <w:proofErr w:type="spellStart"/>
            <w:r w:rsidRPr="00B34411">
              <w:rPr>
                <w:rFonts w:ascii="Arial" w:hAnsi="Arial" w:cs="Arial"/>
                <w:sz w:val="20"/>
                <w:szCs w:val="20"/>
              </w:rPr>
              <w:t>Н.В.глава</w:t>
            </w:r>
            <w:proofErr w:type="spellEnd"/>
            <w:r w:rsidRPr="00B34411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944A70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B34411" w:rsidRDefault="00944A70" w:rsidP="0094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9140107</w:t>
            </w:r>
            <w:r w:rsidRPr="00944A70">
              <w:rPr>
                <w:rFonts w:ascii="Arial" w:hAnsi="Arial" w:cs="Arial"/>
                <w:sz w:val="20"/>
                <w:szCs w:val="20"/>
              </w:rPr>
              <w:t>01107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4A70"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44A70" w:rsidRDefault="00944A70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1E6639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944A70" w:rsidRDefault="00944A70" w:rsidP="009F3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712,8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E55BDD" w:rsidRDefault="00944A70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712,8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E35411" w:rsidRDefault="00944A70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3041</w:t>
            </w:r>
          </w:p>
        </w:tc>
      </w:tr>
      <w:tr w:rsidR="00E60102" w:rsidRPr="00524EC7" w:rsidTr="009F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E35411" w:rsidRDefault="00944A70" w:rsidP="00E6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3041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C4A6D" w:rsidRPr="00524EC7" w:rsidRDefault="004C419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                                 Н.В. Деревщиков</w:t>
      </w:r>
    </w:p>
    <w:p w:rsidR="004307A3" w:rsidRPr="00524EC7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C45AA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4B" w:rsidRDefault="00B2454B" w:rsidP="00C45AA0">
      <w:pPr>
        <w:spacing w:after="0" w:line="240" w:lineRule="auto"/>
      </w:pPr>
      <w:r>
        <w:separator/>
      </w:r>
    </w:p>
  </w:endnote>
  <w:endnote w:type="continuationSeparator" w:id="0">
    <w:p w:rsidR="00B2454B" w:rsidRDefault="00B2454B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B1" w:rsidRDefault="009625B1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25B1" w:rsidRDefault="009625B1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Content>
      <w:p w:rsidR="009625B1" w:rsidRDefault="009625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B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625B1" w:rsidRDefault="009625B1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4B" w:rsidRDefault="00B2454B" w:rsidP="00C45AA0">
      <w:pPr>
        <w:spacing w:after="0" w:line="240" w:lineRule="auto"/>
      </w:pPr>
      <w:r>
        <w:separator/>
      </w:r>
    </w:p>
  </w:footnote>
  <w:footnote w:type="continuationSeparator" w:id="0">
    <w:p w:rsidR="00B2454B" w:rsidRDefault="00B2454B" w:rsidP="00C45AA0">
      <w:pPr>
        <w:spacing w:after="0" w:line="240" w:lineRule="auto"/>
      </w:pPr>
      <w:r>
        <w:continuationSeparator/>
      </w:r>
    </w:p>
  </w:footnote>
  <w:footnote w:id="1">
    <w:p w:rsidR="009625B1" w:rsidRDefault="009625B1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9625B1" w:rsidRDefault="009625B1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AA0"/>
    <w:rsid w:val="00001B44"/>
    <w:rsid w:val="0000416C"/>
    <w:rsid w:val="000054BE"/>
    <w:rsid w:val="00005D02"/>
    <w:rsid w:val="00006FF2"/>
    <w:rsid w:val="000116B6"/>
    <w:rsid w:val="00012013"/>
    <w:rsid w:val="00015070"/>
    <w:rsid w:val="000154E5"/>
    <w:rsid w:val="00015B02"/>
    <w:rsid w:val="00015F7E"/>
    <w:rsid w:val="00016D90"/>
    <w:rsid w:val="000175CB"/>
    <w:rsid w:val="0002062A"/>
    <w:rsid w:val="000243D8"/>
    <w:rsid w:val="00026FFE"/>
    <w:rsid w:val="00030694"/>
    <w:rsid w:val="0003424F"/>
    <w:rsid w:val="00037C72"/>
    <w:rsid w:val="00040068"/>
    <w:rsid w:val="00042283"/>
    <w:rsid w:val="00042C6A"/>
    <w:rsid w:val="000437A4"/>
    <w:rsid w:val="00043942"/>
    <w:rsid w:val="00045182"/>
    <w:rsid w:val="00053226"/>
    <w:rsid w:val="00055853"/>
    <w:rsid w:val="00056B90"/>
    <w:rsid w:val="00057927"/>
    <w:rsid w:val="00060707"/>
    <w:rsid w:val="00064891"/>
    <w:rsid w:val="00065F44"/>
    <w:rsid w:val="000660FE"/>
    <w:rsid w:val="00067F7F"/>
    <w:rsid w:val="0007029F"/>
    <w:rsid w:val="00075C98"/>
    <w:rsid w:val="00075F5E"/>
    <w:rsid w:val="00077E8A"/>
    <w:rsid w:val="00081180"/>
    <w:rsid w:val="00083699"/>
    <w:rsid w:val="00090582"/>
    <w:rsid w:val="00090E60"/>
    <w:rsid w:val="0009274E"/>
    <w:rsid w:val="0009346B"/>
    <w:rsid w:val="00095109"/>
    <w:rsid w:val="00095FA0"/>
    <w:rsid w:val="000964E1"/>
    <w:rsid w:val="00097A29"/>
    <w:rsid w:val="000A2D93"/>
    <w:rsid w:val="000A540D"/>
    <w:rsid w:val="000A62AC"/>
    <w:rsid w:val="000B07A4"/>
    <w:rsid w:val="000B1B19"/>
    <w:rsid w:val="000B22D2"/>
    <w:rsid w:val="000B518B"/>
    <w:rsid w:val="000B5AFA"/>
    <w:rsid w:val="000C631D"/>
    <w:rsid w:val="000C669F"/>
    <w:rsid w:val="000D0F23"/>
    <w:rsid w:val="000D365D"/>
    <w:rsid w:val="000D7548"/>
    <w:rsid w:val="000E18A2"/>
    <w:rsid w:val="000E5465"/>
    <w:rsid w:val="000E5D69"/>
    <w:rsid w:val="000F3BA0"/>
    <w:rsid w:val="000F51D7"/>
    <w:rsid w:val="00100B09"/>
    <w:rsid w:val="00101B45"/>
    <w:rsid w:val="00103FFC"/>
    <w:rsid w:val="0010494B"/>
    <w:rsid w:val="00106812"/>
    <w:rsid w:val="001115D4"/>
    <w:rsid w:val="00112BCF"/>
    <w:rsid w:val="0011638A"/>
    <w:rsid w:val="0012609B"/>
    <w:rsid w:val="00126228"/>
    <w:rsid w:val="00127D94"/>
    <w:rsid w:val="00130EC3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50C8D"/>
    <w:rsid w:val="00152041"/>
    <w:rsid w:val="00154CF5"/>
    <w:rsid w:val="00155EC6"/>
    <w:rsid w:val="0016456A"/>
    <w:rsid w:val="001654E5"/>
    <w:rsid w:val="001676D9"/>
    <w:rsid w:val="00170F20"/>
    <w:rsid w:val="0017130E"/>
    <w:rsid w:val="00176272"/>
    <w:rsid w:val="00177A79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A25A2"/>
    <w:rsid w:val="001A4D5B"/>
    <w:rsid w:val="001B09C8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469"/>
    <w:rsid w:val="001D68B1"/>
    <w:rsid w:val="001E5F1D"/>
    <w:rsid w:val="001E6639"/>
    <w:rsid w:val="001F2C8A"/>
    <w:rsid w:val="001F3213"/>
    <w:rsid w:val="001F4788"/>
    <w:rsid w:val="001F5561"/>
    <w:rsid w:val="001F571A"/>
    <w:rsid w:val="001F71A7"/>
    <w:rsid w:val="002007BC"/>
    <w:rsid w:val="00202638"/>
    <w:rsid w:val="0020264D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42CB9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650E"/>
    <w:rsid w:val="00280E96"/>
    <w:rsid w:val="00285B9C"/>
    <w:rsid w:val="0028711E"/>
    <w:rsid w:val="002937DF"/>
    <w:rsid w:val="00295150"/>
    <w:rsid w:val="002A357B"/>
    <w:rsid w:val="002A7167"/>
    <w:rsid w:val="002A7F6E"/>
    <w:rsid w:val="002B1471"/>
    <w:rsid w:val="002B1989"/>
    <w:rsid w:val="002B1C4A"/>
    <w:rsid w:val="002B67AD"/>
    <w:rsid w:val="002C085F"/>
    <w:rsid w:val="002C1926"/>
    <w:rsid w:val="002D2986"/>
    <w:rsid w:val="002D3102"/>
    <w:rsid w:val="002D3F0A"/>
    <w:rsid w:val="002E1AD0"/>
    <w:rsid w:val="002E4DF9"/>
    <w:rsid w:val="002E56E0"/>
    <w:rsid w:val="002F4587"/>
    <w:rsid w:val="002F5CE3"/>
    <w:rsid w:val="002F7799"/>
    <w:rsid w:val="003000D3"/>
    <w:rsid w:val="0030055A"/>
    <w:rsid w:val="00300F81"/>
    <w:rsid w:val="00301547"/>
    <w:rsid w:val="003025E0"/>
    <w:rsid w:val="00305B92"/>
    <w:rsid w:val="00312B5A"/>
    <w:rsid w:val="00313315"/>
    <w:rsid w:val="00327FAA"/>
    <w:rsid w:val="00331A29"/>
    <w:rsid w:val="00332722"/>
    <w:rsid w:val="00334148"/>
    <w:rsid w:val="00341C52"/>
    <w:rsid w:val="003424F6"/>
    <w:rsid w:val="003425C9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376D"/>
    <w:rsid w:val="003B37CA"/>
    <w:rsid w:val="003B6BE7"/>
    <w:rsid w:val="003B791C"/>
    <w:rsid w:val="003C1367"/>
    <w:rsid w:val="003C77DF"/>
    <w:rsid w:val="003D0356"/>
    <w:rsid w:val="003D2760"/>
    <w:rsid w:val="003D3B37"/>
    <w:rsid w:val="003D486A"/>
    <w:rsid w:val="003D5A6D"/>
    <w:rsid w:val="003D7227"/>
    <w:rsid w:val="003E055D"/>
    <w:rsid w:val="003E0FCE"/>
    <w:rsid w:val="003E5706"/>
    <w:rsid w:val="003E58E4"/>
    <w:rsid w:val="003E6B17"/>
    <w:rsid w:val="003F1F27"/>
    <w:rsid w:val="003F7AD5"/>
    <w:rsid w:val="00400C7E"/>
    <w:rsid w:val="00403B8F"/>
    <w:rsid w:val="00405929"/>
    <w:rsid w:val="0040712E"/>
    <w:rsid w:val="004075D4"/>
    <w:rsid w:val="00412485"/>
    <w:rsid w:val="00414EC6"/>
    <w:rsid w:val="00417912"/>
    <w:rsid w:val="00417F67"/>
    <w:rsid w:val="0042142B"/>
    <w:rsid w:val="00424405"/>
    <w:rsid w:val="004306AC"/>
    <w:rsid w:val="004307A3"/>
    <w:rsid w:val="00434386"/>
    <w:rsid w:val="0043593A"/>
    <w:rsid w:val="0043599C"/>
    <w:rsid w:val="00440931"/>
    <w:rsid w:val="00445634"/>
    <w:rsid w:val="00445A84"/>
    <w:rsid w:val="00450361"/>
    <w:rsid w:val="00453355"/>
    <w:rsid w:val="00470075"/>
    <w:rsid w:val="004720BD"/>
    <w:rsid w:val="00472403"/>
    <w:rsid w:val="0047518D"/>
    <w:rsid w:val="00481648"/>
    <w:rsid w:val="00482B2C"/>
    <w:rsid w:val="004856AC"/>
    <w:rsid w:val="004859F3"/>
    <w:rsid w:val="00493B53"/>
    <w:rsid w:val="00493E3E"/>
    <w:rsid w:val="004944DA"/>
    <w:rsid w:val="004A0E3C"/>
    <w:rsid w:val="004A1E02"/>
    <w:rsid w:val="004A757B"/>
    <w:rsid w:val="004A7A7C"/>
    <w:rsid w:val="004B4E00"/>
    <w:rsid w:val="004B567E"/>
    <w:rsid w:val="004B6F7B"/>
    <w:rsid w:val="004C4199"/>
    <w:rsid w:val="004C4A6D"/>
    <w:rsid w:val="004C5961"/>
    <w:rsid w:val="004D0585"/>
    <w:rsid w:val="004D0A93"/>
    <w:rsid w:val="004D4209"/>
    <w:rsid w:val="004D56FE"/>
    <w:rsid w:val="004D6AEA"/>
    <w:rsid w:val="004D7862"/>
    <w:rsid w:val="004E12C1"/>
    <w:rsid w:val="004E7005"/>
    <w:rsid w:val="004F1234"/>
    <w:rsid w:val="004F18DA"/>
    <w:rsid w:val="004F46C3"/>
    <w:rsid w:val="004F5BFB"/>
    <w:rsid w:val="004F7BD4"/>
    <w:rsid w:val="00500669"/>
    <w:rsid w:val="0050129E"/>
    <w:rsid w:val="00504445"/>
    <w:rsid w:val="00504602"/>
    <w:rsid w:val="00506D8F"/>
    <w:rsid w:val="005127D1"/>
    <w:rsid w:val="005131BD"/>
    <w:rsid w:val="00515282"/>
    <w:rsid w:val="005161EC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24CB"/>
    <w:rsid w:val="005615ED"/>
    <w:rsid w:val="00570E49"/>
    <w:rsid w:val="00574E3D"/>
    <w:rsid w:val="00577698"/>
    <w:rsid w:val="00582FF9"/>
    <w:rsid w:val="00583593"/>
    <w:rsid w:val="00587D14"/>
    <w:rsid w:val="00591551"/>
    <w:rsid w:val="005915A0"/>
    <w:rsid w:val="00594429"/>
    <w:rsid w:val="00597058"/>
    <w:rsid w:val="005A0090"/>
    <w:rsid w:val="005A063A"/>
    <w:rsid w:val="005A1B2D"/>
    <w:rsid w:val="005A2927"/>
    <w:rsid w:val="005A5EA4"/>
    <w:rsid w:val="005A71FE"/>
    <w:rsid w:val="005A72E4"/>
    <w:rsid w:val="005A74CA"/>
    <w:rsid w:val="005B0856"/>
    <w:rsid w:val="005B1B24"/>
    <w:rsid w:val="005B2A01"/>
    <w:rsid w:val="005B3905"/>
    <w:rsid w:val="005B4D5F"/>
    <w:rsid w:val="005B546D"/>
    <w:rsid w:val="005B5E01"/>
    <w:rsid w:val="005C2CF9"/>
    <w:rsid w:val="005C40AA"/>
    <w:rsid w:val="005C7E4B"/>
    <w:rsid w:val="005D0910"/>
    <w:rsid w:val="005D0CCD"/>
    <w:rsid w:val="005D7AD2"/>
    <w:rsid w:val="005E70DE"/>
    <w:rsid w:val="005F0EFD"/>
    <w:rsid w:val="005F109C"/>
    <w:rsid w:val="0060055B"/>
    <w:rsid w:val="00603B18"/>
    <w:rsid w:val="00604759"/>
    <w:rsid w:val="006048EE"/>
    <w:rsid w:val="006052C4"/>
    <w:rsid w:val="00605AB7"/>
    <w:rsid w:val="00613402"/>
    <w:rsid w:val="006136E4"/>
    <w:rsid w:val="00613D10"/>
    <w:rsid w:val="006168D1"/>
    <w:rsid w:val="00620341"/>
    <w:rsid w:val="00623245"/>
    <w:rsid w:val="006245C0"/>
    <w:rsid w:val="00627761"/>
    <w:rsid w:val="00633731"/>
    <w:rsid w:val="006342CF"/>
    <w:rsid w:val="00634B80"/>
    <w:rsid w:val="00643243"/>
    <w:rsid w:val="00645F0E"/>
    <w:rsid w:val="00647772"/>
    <w:rsid w:val="00651FB9"/>
    <w:rsid w:val="006541B4"/>
    <w:rsid w:val="00654239"/>
    <w:rsid w:val="006550E4"/>
    <w:rsid w:val="00661DCC"/>
    <w:rsid w:val="0066312B"/>
    <w:rsid w:val="00670753"/>
    <w:rsid w:val="00670758"/>
    <w:rsid w:val="0067100A"/>
    <w:rsid w:val="006717CE"/>
    <w:rsid w:val="00672A70"/>
    <w:rsid w:val="00676027"/>
    <w:rsid w:val="00682B80"/>
    <w:rsid w:val="00687710"/>
    <w:rsid w:val="0069011C"/>
    <w:rsid w:val="00694969"/>
    <w:rsid w:val="00694AC0"/>
    <w:rsid w:val="0069669B"/>
    <w:rsid w:val="006977D4"/>
    <w:rsid w:val="006A0AA3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4B67"/>
    <w:rsid w:val="006D5F29"/>
    <w:rsid w:val="006D619A"/>
    <w:rsid w:val="006D63FF"/>
    <w:rsid w:val="006D7B19"/>
    <w:rsid w:val="006E0E72"/>
    <w:rsid w:val="006E1CD1"/>
    <w:rsid w:val="006E5BDF"/>
    <w:rsid w:val="006E640C"/>
    <w:rsid w:val="006E7A38"/>
    <w:rsid w:val="006F55D5"/>
    <w:rsid w:val="006F6E0B"/>
    <w:rsid w:val="006F7FEF"/>
    <w:rsid w:val="00702AFD"/>
    <w:rsid w:val="007054A9"/>
    <w:rsid w:val="00706937"/>
    <w:rsid w:val="00706C4D"/>
    <w:rsid w:val="007126FF"/>
    <w:rsid w:val="007205CA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5049A"/>
    <w:rsid w:val="00751D59"/>
    <w:rsid w:val="007557EC"/>
    <w:rsid w:val="00755A26"/>
    <w:rsid w:val="00761FB5"/>
    <w:rsid w:val="00764B71"/>
    <w:rsid w:val="00765C00"/>
    <w:rsid w:val="007733A9"/>
    <w:rsid w:val="0077647F"/>
    <w:rsid w:val="00776F9B"/>
    <w:rsid w:val="00780F9F"/>
    <w:rsid w:val="0078494D"/>
    <w:rsid w:val="007914F4"/>
    <w:rsid w:val="00795277"/>
    <w:rsid w:val="00796280"/>
    <w:rsid w:val="007A0492"/>
    <w:rsid w:val="007A7587"/>
    <w:rsid w:val="007B0B70"/>
    <w:rsid w:val="007B1D35"/>
    <w:rsid w:val="007B4F67"/>
    <w:rsid w:val="007B7018"/>
    <w:rsid w:val="007C1312"/>
    <w:rsid w:val="007C1331"/>
    <w:rsid w:val="007C15BE"/>
    <w:rsid w:val="007C2D79"/>
    <w:rsid w:val="007C5856"/>
    <w:rsid w:val="007D3D65"/>
    <w:rsid w:val="007D6058"/>
    <w:rsid w:val="007D68E3"/>
    <w:rsid w:val="007D6D25"/>
    <w:rsid w:val="007E2357"/>
    <w:rsid w:val="007E6DD2"/>
    <w:rsid w:val="007F02C8"/>
    <w:rsid w:val="007F1545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22010"/>
    <w:rsid w:val="00822DF5"/>
    <w:rsid w:val="008235C7"/>
    <w:rsid w:val="0082619B"/>
    <w:rsid w:val="0082632A"/>
    <w:rsid w:val="00830A62"/>
    <w:rsid w:val="008312E8"/>
    <w:rsid w:val="00834DCC"/>
    <w:rsid w:val="00835C13"/>
    <w:rsid w:val="0083667F"/>
    <w:rsid w:val="008471D5"/>
    <w:rsid w:val="008476FA"/>
    <w:rsid w:val="00847A46"/>
    <w:rsid w:val="008531E3"/>
    <w:rsid w:val="008543C9"/>
    <w:rsid w:val="00855673"/>
    <w:rsid w:val="008556CB"/>
    <w:rsid w:val="00857DF0"/>
    <w:rsid w:val="00867848"/>
    <w:rsid w:val="00870FE3"/>
    <w:rsid w:val="0088065D"/>
    <w:rsid w:val="008811AD"/>
    <w:rsid w:val="00881B61"/>
    <w:rsid w:val="0089316E"/>
    <w:rsid w:val="00893572"/>
    <w:rsid w:val="00894A52"/>
    <w:rsid w:val="00897501"/>
    <w:rsid w:val="008A06FF"/>
    <w:rsid w:val="008A15FD"/>
    <w:rsid w:val="008B1431"/>
    <w:rsid w:val="008B1860"/>
    <w:rsid w:val="008B33AF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9CC"/>
    <w:rsid w:val="008E4BF8"/>
    <w:rsid w:val="008F3F39"/>
    <w:rsid w:val="008F7F6F"/>
    <w:rsid w:val="00900569"/>
    <w:rsid w:val="00901126"/>
    <w:rsid w:val="00904AB4"/>
    <w:rsid w:val="0090505A"/>
    <w:rsid w:val="00905848"/>
    <w:rsid w:val="00910A22"/>
    <w:rsid w:val="00914FD6"/>
    <w:rsid w:val="0092071E"/>
    <w:rsid w:val="00922D65"/>
    <w:rsid w:val="00927CE8"/>
    <w:rsid w:val="0093237A"/>
    <w:rsid w:val="0093344B"/>
    <w:rsid w:val="009343E0"/>
    <w:rsid w:val="00934749"/>
    <w:rsid w:val="00937C1F"/>
    <w:rsid w:val="00944A70"/>
    <w:rsid w:val="00952BD7"/>
    <w:rsid w:val="0095356C"/>
    <w:rsid w:val="00954F5D"/>
    <w:rsid w:val="00957320"/>
    <w:rsid w:val="00957F2A"/>
    <w:rsid w:val="00961786"/>
    <w:rsid w:val="009625B1"/>
    <w:rsid w:val="00966484"/>
    <w:rsid w:val="0097111C"/>
    <w:rsid w:val="00972F8B"/>
    <w:rsid w:val="00973E02"/>
    <w:rsid w:val="00977513"/>
    <w:rsid w:val="00977524"/>
    <w:rsid w:val="009800AF"/>
    <w:rsid w:val="00991F66"/>
    <w:rsid w:val="0099652F"/>
    <w:rsid w:val="009A19A2"/>
    <w:rsid w:val="009A3774"/>
    <w:rsid w:val="009A47BE"/>
    <w:rsid w:val="009A50EC"/>
    <w:rsid w:val="009B13B8"/>
    <w:rsid w:val="009B206D"/>
    <w:rsid w:val="009B36CE"/>
    <w:rsid w:val="009B41D0"/>
    <w:rsid w:val="009B6C9D"/>
    <w:rsid w:val="009B6EF5"/>
    <w:rsid w:val="009C0DF5"/>
    <w:rsid w:val="009C408D"/>
    <w:rsid w:val="009C49F4"/>
    <w:rsid w:val="009D3A1A"/>
    <w:rsid w:val="009D3C45"/>
    <w:rsid w:val="009D4F59"/>
    <w:rsid w:val="009D6EF8"/>
    <w:rsid w:val="009E1666"/>
    <w:rsid w:val="009E2253"/>
    <w:rsid w:val="009E31AF"/>
    <w:rsid w:val="009E3D23"/>
    <w:rsid w:val="009E712B"/>
    <w:rsid w:val="009E74A7"/>
    <w:rsid w:val="009F1421"/>
    <w:rsid w:val="009F32AA"/>
    <w:rsid w:val="009F4C70"/>
    <w:rsid w:val="009F594E"/>
    <w:rsid w:val="009F64A7"/>
    <w:rsid w:val="00A0095D"/>
    <w:rsid w:val="00A023E5"/>
    <w:rsid w:val="00A051EF"/>
    <w:rsid w:val="00A053EC"/>
    <w:rsid w:val="00A05EA6"/>
    <w:rsid w:val="00A06105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3098"/>
    <w:rsid w:val="00A4418C"/>
    <w:rsid w:val="00A45FAC"/>
    <w:rsid w:val="00A51867"/>
    <w:rsid w:val="00A52850"/>
    <w:rsid w:val="00A53634"/>
    <w:rsid w:val="00A54D68"/>
    <w:rsid w:val="00A64E3B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9444E"/>
    <w:rsid w:val="00AA26B5"/>
    <w:rsid w:val="00AB15D4"/>
    <w:rsid w:val="00AB7B8F"/>
    <w:rsid w:val="00AC0195"/>
    <w:rsid w:val="00AC1941"/>
    <w:rsid w:val="00AC1C09"/>
    <w:rsid w:val="00AC5B12"/>
    <w:rsid w:val="00AC6B87"/>
    <w:rsid w:val="00AD1239"/>
    <w:rsid w:val="00AD2E54"/>
    <w:rsid w:val="00AD428C"/>
    <w:rsid w:val="00AD4387"/>
    <w:rsid w:val="00AD43E8"/>
    <w:rsid w:val="00AD4865"/>
    <w:rsid w:val="00AE1EBB"/>
    <w:rsid w:val="00AE2B1F"/>
    <w:rsid w:val="00AE76A6"/>
    <w:rsid w:val="00AF0ECE"/>
    <w:rsid w:val="00AF15F3"/>
    <w:rsid w:val="00AF2338"/>
    <w:rsid w:val="00AF2CCD"/>
    <w:rsid w:val="00AF372D"/>
    <w:rsid w:val="00B006F7"/>
    <w:rsid w:val="00B01A38"/>
    <w:rsid w:val="00B02401"/>
    <w:rsid w:val="00B03F71"/>
    <w:rsid w:val="00B046EE"/>
    <w:rsid w:val="00B04C4F"/>
    <w:rsid w:val="00B07367"/>
    <w:rsid w:val="00B120F1"/>
    <w:rsid w:val="00B13821"/>
    <w:rsid w:val="00B210ED"/>
    <w:rsid w:val="00B23469"/>
    <w:rsid w:val="00B2454B"/>
    <w:rsid w:val="00B24D53"/>
    <w:rsid w:val="00B25CE1"/>
    <w:rsid w:val="00B261AD"/>
    <w:rsid w:val="00B27479"/>
    <w:rsid w:val="00B307FA"/>
    <w:rsid w:val="00B34411"/>
    <w:rsid w:val="00B34E16"/>
    <w:rsid w:val="00B357D4"/>
    <w:rsid w:val="00B364BF"/>
    <w:rsid w:val="00B4063E"/>
    <w:rsid w:val="00B41BCA"/>
    <w:rsid w:val="00B46799"/>
    <w:rsid w:val="00B51168"/>
    <w:rsid w:val="00B55BF3"/>
    <w:rsid w:val="00B564A9"/>
    <w:rsid w:val="00B569FE"/>
    <w:rsid w:val="00B56A7A"/>
    <w:rsid w:val="00B61136"/>
    <w:rsid w:val="00B622E5"/>
    <w:rsid w:val="00B66BD6"/>
    <w:rsid w:val="00B72604"/>
    <w:rsid w:val="00B73492"/>
    <w:rsid w:val="00B75900"/>
    <w:rsid w:val="00B75B69"/>
    <w:rsid w:val="00B779DC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A2BBB"/>
    <w:rsid w:val="00BA57F5"/>
    <w:rsid w:val="00BA695B"/>
    <w:rsid w:val="00BA6F3A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31F12"/>
    <w:rsid w:val="00C40DA3"/>
    <w:rsid w:val="00C43FE9"/>
    <w:rsid w:val="00C44AC2"/>
    <w:rsid w:val="00C45AA0"/>
    <w:rsid w:val="00C476EE"/>
    <w:rsid w:val="00C5056F"/>
    <w:rsid w:val="00C52634"/>
    <w:rsid w:val="00C5282A"/>
    <w:rsid w:val="00C53859"/>
    <w:rsid w:val="00C54E2B"/>
    <w:rsid w:val="00C60789"/>
    <w:rsid w:val="00C61ED4"/>
    <w:rsid w:val="00C733B2"/>
    <w:rsid w:val="00C7658D"/>
    <w:rsid w:val="00C806AE"/>
    <w:rsid w:val="00C81B7F"/>
    <w:rsid w:val="00C8274F"/>
    <w:rsid w:val="00C83F49"/>
    <w:rsid w:val="00C8569C"/>
    <w:rsid w:val="00C86A3B"/>
    <w:rsid w:val="00C92977"/>
    <w:rsid w:val="00C9346C"/>
    <w:rsid w:val="00C936DC"/>
    <w:rsid w:val="00C95054"/>
    <w:rsid w:val="00C960FB"/>
    <w:rsid w:val="00CA1F17"/>
    <w:rsid w:val="00CA56F1"/>
    <w:rsid w:val="00CB0430"/>
    <w:rsid w:val="00CB0E57"/>
    <w:rsid w:val="00CB2C87"/>
    <w:rsid w:val="00CB4441"/>
    <w:rsid w:val="00CB5D28"/>
    <w:rsid w:val="00CB7D1B"/>
    <w:rsid w:val="00CC08CC"/>
    <w:rsid w:val="00CC1527"/>
    <w:rsid w:val="00CC1807"/>
    <w:rsid w:val="00CC372E"/>
    <w:rsid w:val="00CC3BDB"/>
    <w:rsid w:val="00CC62D0"/>
    <w:rsid w:val="00CC65D7"/>
    <w:rsid w:val="00CD0190"/>
    <w:rsid w:val="00CE47FC"/>
    <w:rsid w:val="00CF03EE"/>
    <w:rsid w:val="00CF3114"/>
    <w:rsid w:val="00CF709D"/>
    <w:rsid w:val="00D0296F"/>
    <w:rsid w:val="00D05AB2"/>
    <w:rsid w:val="00D076F3"/>
    <w:rsid w:val="00D133C3"/>
    <w:rsid w:val="00D21D57"/>
    <w:rsid w:val="00D2223C"/>
    <w:rsid w:val="00D223D6"/>
    <w:rsid w:val="00D255D6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52431"/>
    <w:rsid w:val="00D52E83"/>
    <w:rsid w:val="00D533D1"/>
    <w:rsid w:val="00D56161"/>
    <w:rsid w:val="00D6401A"/>
    <w:rsid w:val="00D64BEB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BAD"/>
    <w:rsid w:val="00DB27A8"/>
    <w:rsid w:val="00DB5290"/>
    <w:rsid w:val="00DC14C5"/>
    <w:rsid w:val="00DD38AA"/>
    <w:rsid w:val="00DD5BEB"/>
    <w:rsid w:val="00DE147B"/>
    <w:rsid w:val="00DE2138"/>
    <w:rsid w:val="00DE3126"/>
    <w:rsid w:val="00DE3194"/>
    <w:rsid w:val="00DE4D9F"/>
    <w:rsid w:val="00DE5A6D"/>
    <w:rsid w:val="00DF0008"/>
    <w:rsid w:val="00DF0D27"/>
    <w:rsid w:val="00DF2AB2"/>
    <w:rsid w:val="00DF3557"/>
    <w:rsid w:val="00DF4811"/>
    <w:rsid w:val="00DF7C59"/>
    <w:rsid w:val="00E00788"/>
    <w:rsid w:val="00E030C2"/>
    <w:rsid w:val="00E0549E"/>
    <w:rsid w:val="00E0611C"/>
    <w:rsid w:val="00E15137"/>
    <w:rsid w:val="00E17629"/>
    <w:rsid w:val="00E205B9"/>
    <w:rsid w:val="00E24B71"/>
    <w:rsid w:val="00E25BEA"/>
    <w:rsid w:val="00E261A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130"/>
    <w:rsid w:val="00E40770"/>
    <w:rsid w:val="00E40A7F"/>
    <w:rsid w:val="00E4163F"/>
    <w:rsid w:val="00E41D4C"/>
    <w:rsid w:val="00E439EF"/>
    <w:rsid w:val="00E4581B"/>
    <w:rsid w:val="00E51E2A"/>
    <w:rsid w:val="00E55BDD"/>
    <w:rsid w:val="00E56142"/>
    <w:rsid w:val="00E6010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6B92"/>
    <w:rsid w:val="00E84A99"/>
    <w:rsid w:val="00E86D02"/>
    <w:rsid w:val="00E879BB"/>
    <w:rsid w:val="00E902D6"/>
    <w:rsid w:val="00E96EEF"/>
    <w:rsid w:val="00EB0955"/>
    <w:rsid w:val="00EB37DB"/>
    <w:rsid w:val="00EB3811"/>
    <w:rsid w:val="00EB48CD"/>
    <w:rsid w:val="00EB6174"/>
    <w:rsid w:val="00EB618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E2B"/>
    <w:rsid w:val="00F003EE"/>
    <w:rsid w:val="00F007BB"/>
    <w:rsid w:val="00F05C40"/>
    <w:rsid w:val="00F07017"/>
    <w:rsid w:val="00F11FF2"/>
    <w:rsid w:val="00F17EC6"/>
    <w:rsid w:val="00F203A9"/>
    <w:rsid w:val="00F22BBE"/>
    <w:rsid w:val="00F23273"/>
    <w:rsid w:val="00F236BF"/>
    <w:rsid w:val="00F24415"/>
    <w:rsid w:val="00F25264"/>
    <w:rsid w:val="00F2698D"/>
    <w:rsid w:val="00F27087"/>
    <w:rsid w:val="00F30A1E"/>
    <w:rsid w:val="00F35AB7"/>
    <w:rsid w:val="00F365DD"/>
    <w:rsid w:val="00F36802"/>
    <w:rsid w:val="00F43DE2"/>
    <w:rsid w:val="00F4491C"/>
    <w:rsid w:val="00F44F35"/>
    <w:rsid w:val="00F4726C"/>
    <w:rsid w:val="00F50070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5532"/>
    <w:rsid w:val="00F82E8C"/>
    <w:rsid w:val="00F8502B"/>
    <w:rsid w:val="00F85D2D"/>
    <w:rsid w:val="00F86F42"/>
    <w:rsid w:val="00F8757B"/>
    <w:rsid w:val="00F91170"/>
    <w:rsid w:val="00F9328B"/>
    <w:rsid w:val="00F94A30"/>
    <w:rsid w:val="00F97D0C"/>
    <w:rsid w:val="00FA16DB"/>
    <w:rsid w:val="00FA1BB8"/>
    <w:rsid w:val="00FA63B7"/>
    <w:rsid w:val="00FB3C3F"/>
    <w:rsid w:val="00FB5355"/>
    <w:rsid w:val="00FB54F2"/>
    <w:rsid w:val="00FB6CD4"/>
    <w:rsid w:val="00FB7325"/>
    <w:rsid w:val="00FC0151"/>
    <w:rsid w:val="00FC0D33"/>
    <w:rsid w:val="00FC2938"/>
    <w:rsid w:val="00FC488D"/>
    <w:rsid w:val="00FC661E"/>
    <w:rsid w:val="00FD06B2"/>
    <w:rsid w:val="00FD4A4B"/>
    <w:rsid w:val="00FD6A0A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1CAF3"/>
  <w15:docId w15:val="{2464D1F5-548A-48B8-9C4B-AFE9C1C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0A7C-9753-4B2D-9FD3-E2A4D062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13675</Words>
  <Characters>77954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28</cp:revision>
  <cp:lastPrinted>2020-01-20T12:15:00Z</cp:lastPrinted>
  <dcterms:created xsi:type="dcterms:W3CDTF">2020-01-19T11:33:00Z</dcterms:created>
  <dcterms:modified xsi:type="dcterms:W3CDTF">2020-01-20T12:19:00Z</dcterms:modified>
</cp:coreProperties>
</file>