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35" w:rsidRDefault="008E6855" w:rsidP="00B75A35">
      <w:pPr>
        <w:pStyle w:val="2"/>
        <w:spacing w:before="0" w:after="240"/>
        <w:jc w:val="center"/>
        <w:textAlignment w:val="baseline"/>
        <w:rPr>
          <w:sz w:val="24"/>
          <w:szCs w:val="24"/>
        </w:rPr>
      </w:pPr>
      <w:r w:rsidRPr="008E685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B75A35">
        <w:rPr>
          <w:sz w:val="24"/>
          <w:szCs w:val="24"/>
        </w:rPr>
        <w:t>МИНИСТЕРСТВО ЭНЕРГЕТИКИ РОССИЙСКОЙ ФЕДЕРАЦИИ</w:t>
      </w:r>
    </w:p>
    <w:p w:rsidR="00B75A35" w:rsidRDefault="00B75A35" w:rsidP="00B75A3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ПРИКАЗ</w:t>
      </w:r>
    </w:p>
    <w:p w:rsidR="00B75A35" w:rsidRDefault="00B75A35" w:rsidP="00B75A3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от 30 июня 2014 года N 401</w:t>
      </w:r>
      <w:r>
        <w:rPr>
          <w:b/>
          <w:bCs/>
        </w:rPr>
        <w:br/>
      </w:r>
    </w:p>
    <w:p w:rsidR="00B75A35" w:rsidRDefault="00B75A35" w:rsidP="00B75A35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Об утверждении </w:t>
      </w:r>
      <w:hyperlink r:id="rId5" w:anchor="6500IL" w:history="1">
        <w:r>
          <w:rPr>
            <w:rStyle w:val="a4"/>
            <w:b/>
            <w:bCs/>
            <w:color w:val="3451A0"/>
          </w:rPr>
          <w:t>Порядка представления информации об энергосбережении и о повышении энергетической эффективности</w:t>
        </w:r>
      </w:hyperlink>
    </w:p>
    <w:p w:rsidR="00B75A35" w:rsidRDefault="00B75A35" w:rsidP="00B75A35">
      <w:pPr>
        <w:pStyle w:val="formattext"/>
        <w:spacing w:before="0" w:beforeAutospacing="0" w:after="0" w:afterAutospacing="0"/>
        <w:jc w:val="center"/>
        <w:textAlignment w:val="baseline"/>
      </w:pPr>
      <w:r>
        <w:t>(с изменениями на 11 декабря 2015 года)</w:t>
      </w:r>
    </w:p>
    <w:p w:rsidR="00B75A35" w:rsidRDefault="00B75A35" w:rsidP="00B75A35">
      <w:pPr>
        <w:textAlignment w:val="baseline"/>
        <w:rPr>
          <w:color w:val="3451A0"/>
        </w:rPr>
      </w:pPr>
      <w:r>
        <w:rPr>
          <w:color w:val="3451A0"/>
        </w:rPr>
        <w:t>Информация об изменяющих документах</w:t>
      </w:r>
    </w:p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В соответствии с </w:t>
      </w:r>
      <w:hyperlink r:id="rId6" w:anchor="A7G0NA" w:history="1">
        <w:r>
          <w:rPr>
            <w:rStyle w:val="a4"/>
            <w:color w:val="3451A0"/>
          </w:rPr>
          <w:t>частью 1.2 статьи 16 Федерального закона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>
        <w:t> (Собрание законодательства Российской Федерации, 2009, N 48, ст.5711; 2013, N 52 (ч.1), ст.6964)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t>приказываю: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Утвердить прилагаемый </w:t>
      </w:r>
      <w:hyperlink r:id="rId7" w:anchor="6500IL" w:history="1">
        <w:r>
          <w:rPr>
            <w:rStyle w:val="a4"/>
            <w:color w:val="3451A0"/>
          </w:rPr>
          <w:t>Порядок представления информации об энергосбережении и о повышении энергетической эффективности</w:t>
        </w:r>
      </w:hyperlink>
      <w:r>
        <w:t>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jc w:val="right"/>
        <w:textAlignment w:val="baseline"/>
      </w:pPr>
      <w:r>
        <w:t>Министр</w:t>
      </w:r>
      <w:r>
        <w:br/>
      </w:r>
      <w:proofErr w:type="spellStart"/>
      <w:r>
        <w:t>А.Новак</w:t>
      </w:r>
      <w:proofErr w:type="spellEnd"/>
    </w:p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t>     </w:t>
      </w:r>
      <w:r>
        <w:br/>
        <w:t>Зарегистрировано</w:t>
      </w:r>
      <w:r>
        <w:br/>
        <w:t>в Министерстве юстиции</w:t>
      </w:r>
      <w:r>
        <w:br/>
        <w:t>Российской Федерации</w:t>
      </w:r>
      <w:r>
        <w:br/>
        <w:t>3 декабря 2014 года,</w:t>
      </w:r>
      <w:r>
        <w:br/>
      </w:r>
      <w:proofErr w:type="gramStart"/>
      <w:r>
        <w:t>регистрационный</w:t>
      </w:r>
      <w:proofErr w:type="gramEnd"/>
      <w:r>
        <w:t xml:space="preserve"> N 35080      </w:t>
      </w:r>
    </w:p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t>     </w:t>
      </w:r>
    </w:p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t>     </w:t>
      </w:r>
    </w:p>
    <w:p w:rsidR="00B75A35" w:rsidRDefault="00B75A35" w:rsidP="00B75A35">
      <w:pPr>
        <w:pStyle w:val="2"/>
        <w:spacing w:before="0" w:after="24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Порядок представления информации об энергосбережении и о повышении энергетической эффективности</w:t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1. Настоящий Порядок определяет правила представления в Министерство энергетики Российской Федерации (далее - Министерство) информации об энергосбережении и о повышении энергетической эффективности (далее - информация) организациями с участием государства или муниципального образования; организациями, осуществляющими регулируемые виды деятельности; </w:t>
      </w:r>
      <w:proofErr w:type="gramStart"/>
      <w:r>
        <w:t xml:space="preserve">организациями, осуществляющими производство и (или) транспортировку воды, природного газа, тепловой энергии, электрической энергии, добычу природного газа, нефти, угля, производство нефтепродуктов, переработку природного газа, нефти, транспортировку нефти, нефтепродуктов; организациями, проводящими мероприятия в области энергосбережения и повышения энергетической эффективности, финансируемыми </w:t>
      </w:r>
      <w:r>
        <w:lastRenderedPageBreak/>
        <w:t>полностью или частично за счет субсидий из федерального бюджета, бюджетов субъектов Российской Федерации, местных бюджетов;</w:t>
      </w:r>
      <w:proofErr w:type="gramEnd"/>
      <w:r>
        <w:t xml:space="preserve"> </w:t>
      </w:r>
      <w:proofErr w:type="gramStart"/>
      <w:r>
        <w:t>органами государственной власти, органами местного самоуправления, наделенными правами юридических лиц (далее - организации), в случае, предусмотренном </w:t>
      </w:r>
      <w:hyperlink r:id="rId8" w:anchor="A7Q0ND" w:history="1">
        <w:r>
          <w:rPr>
            <w:rStyle w:val="a4"/>
            <w:color w:val="3451A0"/>
          </w:rPr>
          <w:t>частью 1.1 статьи 16 Федерального закона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>
        <w:t> (Собрание законодательства Российской Федерации, 2009, N 48, ст.5711;</w:t>
      </w:r>
      <w:proofErr w:type="gramEnd"/>
      <w:r>
        <w:t xml:space="preserve"> 2013, N 52 (ч.1), ст.6964) (далее - Федеральный закон).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2. Органы и организации, указанные в </w:t>
      </w:r>
      <w:hyperlink r:id="rId9" w:anchor="8QG0M1" w:history="1">
        <w:r>
          <w:rPr>
            <w:rStyle w:val="a4"/>
            <w:color w:val="3451A0"/>
          </w:rPr>
          <w:t>пунктах 1</w:t>
        </w:r>
      </w:hyperlink>
      <w:r>
        <w:t> и </w:t>
      </w:r>
      <w:hyperlink r:id="rId10" w:anchor="8QK0M2" w:history="1">
        <w:r>
          <w:rPr>
            <w:rStyle w:val="a4"/>
            <w:color w:val="3451A0"/>
          </w:rPr>
          <w:t>2 части 1 статьи 16 Федерального закона</w:t>
        </w:r>
      </w:hyperlink>
      <w:r>
        <w:t>, представляют информацию по рекомендуемым образцам согласно </w:t>
      </w:r>
      <w:hyperlink r:id="rId11" w:anchor="7DA0K6" w:history="1">
        <w:r>
          <w:rPr>
            <w:rStyle w:val="a4"/>
            <w:color w:val="3451A0"/>
          </w:rPr>
          <w:t>приложению N 1* к настоящему Порядку</w:t>
        </w:r>
      </w:hyperlink>
      <w:r>
        <w:t>.</w:t>
      </w:r>
    </w:p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t>_________________</w:t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*  Приложения к Порядку представления информации об энергосбережении и о повышении энергетической эффективности, содержащие рекомендуемые образцы для заполнения, в "РГ" не публикуются.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3. </w:t>
      </w:r>
      <w:proofErr w:type="gramStart"/>
      <w:r>
        <w:t>Организации, осуществляющие регулируемые виды деятельности, организации, осуществляющие производство и (или) транспортировку воды, природного газа, тепловой энергии, электрической энергии, добычу природного газа, нефти, угля, производство нефтепродуктов, переработку природного газа, нефти, транспортировку нефти, нефтепродуктов, организации, проводящие мероприятия в области энергосбережения и повышения энергетической эффективности, финансируемые полностью или частично за счет субсидий из федерального бюджета, бюджетов субъектов Российской Федерации, местных бюджетов, представляют информацию</w:t>
      </w:r>
      <w:proofErr w:type="gramEnd"/>
      <w:r>
        <w:t xml:space="preserve"> по рекомендуемым образцам согласно </w:t>
      </w:r>
      <w:hyperlink r:id="rId12" w:anchor="7DI0KA" w:history="1">
        <w:r>
          <w:rPr>
            <w:rStyle w:val="a4"/>
            <w:color w:val="3451A0"/>
          </w:rPr>
          <w:t>приложению N 2 к настоящему Порядку</w:t>
        </w:r>
      </w:hyperlink>
      <w:r>
        <w:t>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4. Информация представляется в форме электронного документа следующими способами: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размещение в информационно-телекоммуникационной сети "Интернет" на официальном сайте государственной информационной системы в области энергосбережения и повышения энергетической эффективности (далее - ГИС "</w:t>
      </w:r>
      <w:proofErr w:type="spellStart"/>
      <w:r>
        <w:t>Энергоэффективность</w:t>
      </w:r>
      <w:proofErr w:type="spellEnd"/>
      <w:r>
        <w:t>") </w:t>
      </w:r>
      <w:r>
        <w:rPr>
          <w:u w:val="single"/>
          <w:bdr w:val="none" w:sz="0" w:space="0" w:color="auto" w:frame="1"/>
        </w:rPr>
        <w:t>http://www.gisee.ru</w:t>
      </w:r>
      <w:r>
        <w:t>;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в случае отсутствия технической возможности представления информации способом, предусмотренным абзацем вторым настоящего пункта, информация в электронном виде записывается на электронный носитель и направляется почтовым отправлением на адрес Министерства: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ГСП-6, 107996, </w:t>
      </w:r>
      <w:proofErr w:type="spellStart"/>
      <w:r>
        <w:t>ул.Щепкина</w:t>
      </w:r>
      <w:proofErr w:type="spellEnd"/>
      <w:r>
        <w:t>, 42, стр.1, 2, с сопроводительным письмом, содержащим, в том числе сведения об адресе электронной почты и почтовом адресе организации.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5. Информация, представляемая в соответствии с настоящим Порядком, должна быть заверена квалифицированной электронной подписью руководителя (уполномоченного им лица) организации.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6. В целях размещения информации, указанной в </w:t>
      </w:r>
      <w:hyperlink r:id="rId13" w:anchor="6540IN" w:history="1">
        <w:r>
          <w:rPr>
            <w:rStyle w:val="a4"/>
            <w:color w:val="3451A0"/>
          </w:rPr>
          <w:t>пунктах 2</w:t>
        </w:r>
      </w:hyperlink>
      <w:r>
        <w:t> и </w:t>
      </w:r>
      <w:hyperlink r:id="rId14" w:anchor="6560IO" w:history="1">
        <w:r>
          <w:rPr>
            <w:rStyle w:val="a4"/>
            <w:color w:val="3451A0"/>
          </w:rPr>
          <w:t>3 настоящего Порядка</w:t>
        </w:r>
      </w:hyperlink>
      <w:r>
        <w:t>, в ГИС "</w:t>
      </w:r>
      <w:proofErr w:type="spellStart"/>
      <w:r>
        <w:t>Энергоэффективность</w:t>
      </w:r>
      <w:proofErr w:type="spellEnd"/>
      <w:r>
        <w:t xml:space="preserve">" Министерство рассматривает представленную организацией информацию в течение 30 дней </w:t>
      </w:r>
      <w:proofErr w:type="gramStart"/>
      <w:r>
        <w:t>с даты</w:t>
      </w:r>
      <w:proofErr w:type="gramEnd"/>
      <w:r>
        <w:t xml:space="preserve"> ее получения.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lastRenderedPageBreak/>
        <w:t>При представлении информации с нарушением требований, предусмотренных </w:t>
      </w:r>
      <w:hyperlink r:id="rId15" w:anchor="65A0IQ" w:history="1">
        <w:r>
          <w:rPr>
            <w:rStyle w:val="a4"/>
            <w:color w:val="3451A0"/>
          </w:rPr>
          <w:t>пунктом 5 настоящего Порядка</w:t>
        </w:r>
      </w:hyperlink>
      <w:r>
        <w:t>, Министерство принимает решение об отказе в приеме информации и направляет организации извещение о принятом решении с указанием причин отказа в приеме информации.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7. Извещение об отказе в приеме информации направляется в форме электронного документа, который должен быть подписан квалифицированной электронной подписью уполномоченного должностного лица Министерства, на адрес электронной почты организации в виде электронного сообщения.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8. Извещение об отказе в приеме информации, сохраненное на электронном носителе в электронном виде, может быть направлено на почтовый адрес организации в случае отсутствия технической возможности направления извещения об отказе в приеме информации в виде электронного сообщения.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9. Извещение об отказе в приеме информации не препятствует повторному представлению указанной информации в Министерство после устранения обстоятельств, послуживших основанием для отказа в приеме информации.</w:t>
      </w:r>
      <w:r>
        <w:br/>
      </w:r>
    </w:p>
    <w:p w:rsidR="00B75A35" w:rsidRDefault="00B75A35" w:rsidP="00B75A35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N 1</w:t>
      </w:r>
      <w:r>
        <w:rPr>
          <w:sz w:val="24"/>
          <w:szCs w:val="24"/>
        </w:rPr>
        <w:br/>
        <w:t>к Порядку представления</w:t>
      </w:r>
      <w:r>
        <w:rPr>
          <w:sz w:val="24"/>
          <w:szCs w:val="24"/>
        </w:rPr>
        <w:br/>
        <w:t>информации об энергосбережении</w:t>
      </w:r>
      <w:r>
        <w:rPr>
          <w:sz w:val="24"/>
          <w:szCs w:val="24"/>
        </w:rPr>
        <w:br/>
        <w:t>и о повышении энергетической эффективности</w:t>
      </w:r>
      <w:r>
        <w:rPr>
          <w:sz w:val="24"/>
          <w:szCs w:val="24"/>
        </w:rPr>
        <w:br/>
        <w:t>(В редакции, введенной в действие</w:t>
      </w:r>
      <w:r>
        <w:rPr>
          <w:sz w:val="24"/>
          <w:szCs w:val="24"/>
        </w:rPr>
        <w:br/>
        <w:t>с 26 января 2016 года</w:t>
      </w:r>
      <w:proofErr w:type="gramEnd"/>
    </w:p>
    <w:p w:rsidR="00B75A35" w:rsidRDefault="00B75A35" w:rsidP="00B75A35">
      <w:pPr>
        <w:pStyle w:val="formattext"/>
        <w:spacing w:before="0" w:beforeAutospacing="0" w:after="0" w:afterAutospacing="0"/>
        <w:jc w:val="right"/>
        <w:textAlignment w:val="baseline"/>
      </w:pPr>
      <w:hyperlink r:id="rId16" w:anchor="64U0IK" w:history="1">
        <w:r>
          <w:rPr>
            <w:rStyle w:val="a4"/>
            <w:color w:val="3451A0"/>
          </w:rPr>
          <w:t>приказом Минэнерго России</w:t>
        </w:r>
        <w:r>
          <w:rPr>
            <w:color w:val="3451A0"/>
            <w:u w:val="single"/>
          </w:rPr>
          <w:br/>
        </w:r>
        <w:r>
          <w:rPr>
            <w:rStyle w:val="a4"/>
            <w:color w:val="3451A0"/>
          </w:rPr>
          <w:t>от 11 декабря 2015 года N 945</w:t>
        </w:r>
      </w:hyperlink>
      <w:r>
        <w:t>. -</w:t>
      </w:r>
      <w:r>
        <w:br/>
        <w:t>См. </w:t>
      </w:r>
      <w:hyperlink r:id="rId17" w:anchor="7DA0K6" w:history="1">
        <w:r>
          <w:rPr>
            <w:rStyle w:val="a4"/>
            <w:color w:val="3451A0"/>
          </w:rPr>
          <w:t>предыдущую редакцию</w:t>
        </w:r>
      </w:hyperlink>
      <w:r>
        <w:t>)</w:t>
      </w:r>
    </w:p>
    <w:p w:rsidR="00B75A35" w:rsidRDefault="00B75A35" w:rsidP="00B75A35">
      <w:pPr>
        <w:pStyle w:val="formattext"/>
        <w:spacing w:before="0" w:beforeAutospacing="0" w:after="0" w:afterAutospacing="0"/>
        <w:jc w:val="right"/>
        <w:textAlignment w:val="baseline"/>
      </w:pPr>
      <w:r>
        <w:t> </w:t>
      </w:r>
    </w:p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br/>
      </w:r>
    </w:p>
    <w:p w:rsidR="00B75A35" w:rsidRDefault="00B75A35" w:rsidP="00B75A35">
      <w:pPr>
        <w:pStyle w:val="4"/>
        <w:spacing w:before="0" w:beforeAutospacing="0" w:after="240" w:afterAutospacing="0"/>
        <w:textAlignment w:val="baseline"/>
      </w:pPr>
      <w:r>
        <w:t>рекомендуемый образец 1.1</w:t>
      </w:r>
      <w:r>
        <w:br/>
      </w:r>
    </w:p>
    <w:p w:rsidR="00B75A35" w:rsidRDefault="00B75A35" w:rsidP="00B75A3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ИНФОРМАЦИЯ ОБ ЭНЕРГОСБЕРЕЖЕНИИ И О ПОВЫШЕНИИ ЭНЕРГЕТИЧЕСКОЙ ЭФФЕКТИВНОСТИ</w:t>
      </w:r>
      <w:r>
        <w:rPr>
          <w:b/>
          <w:bCs/>
        </w:rPr>
        <w:br/>
        <w:t>органов государственной власти, органов местного самоуправления, наделенных правами юридических лиц, организаций с участием государства или муниципального образования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B75A35" w:rsidTr="00B75A35">
        <w:trPr>
          <w:trHeight w:val="15"/>
          <w:jc w:val="center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rPr>
          <w:jc w:val="center"/>
        </w:trPr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rPr>
          <w:jc w:val="center"/>
        </w:trPr>
        <w:tc>
          <w:tcPr>
            <w:tcW w:w="90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(полное наименование органа государственной власти, органа местного самоуправления, юридического лица)</w:t>
            </w:r>
          </w:p>
        </w:tc>
      </w:tr>
    </w:tbl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t>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</w:tblGrid>
      <w:tr w:rsidR="00B75A35" w:rsidTr="00B75A35">
        <w:trPr>
          <w:trHeight w:val="15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rPr>
          <w:jc w:val="center"/>
        </w:trPr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"__" _________ 20__ г.</w:t>
            </w:r>
          </w:p>
        </w:tc>
      </w:tr>
      <w:tr w:rsidR="00B75A35" w:rsidTr="00B75A35">
        <w:trPr>
          <w:jc w:val="center"/>
        </w:trPr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(число, месяц, год составления)</w:t>
            </w:r>
          </w:p>
        </w:tc>
      </w:tr>
    </w:tbl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br/>
      </w:r>
    </w:p>
    <w:p w:rsidR="00B75A35" w:rsidRDefault="00B75A35" w:rsidP="00B75A35">
      <w:pPr>
        <w:pStyle w:val="4"/>
        <w:spacing w:before="0" w:beforeAutospacing="0" w:after="240" w:afterAutospacing="0"/>
        <w:textAlignment w:val="baseline"/>
      </w:pPr>
      <w:r>
        <w:t>рекомендуемый образец 1.2</w:t>
      </w:r>
      <w:r>
        <w:br/>
      </w:r>
    </w:p>
    <w:p w:rsidR="00B75A35" w:rsidRDefault="00B75A35" w:rsidP="00B75A3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lastRenderedPageBreak/>
        <w:t>ИНФОРМАЦИЯ</w:t>
      </w:r>
      <w:r>
        <w:rPr>
          <w:b/>
          <w:bCs/>
        </w:rPr>
        <w:br/>
        <w:t>о потреблении энергетических ресурсов организации</w:t>
      </w:r>
      <w:r>
        <w:rPr>
          <w:b/>
          <w:bCs/>
        </w:rPr>
        <w:br/>
        <w:t>за 20___год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52"/>
        <w:gridCol w:w="892"/>
        <w:gridCol w:w="299"/>
        <w:gridCol w:w="298"/>
        <w:gridCol w:w="874"/>
        <w:gridCol w:w="370"/>
        <w:gridCol w:w="554"/>
        <w:gridCol w:w="512"/>
        <w:gridCol w:w="165"/>
        <w:gridCol w:w="1153"/>
        <w:gridCol w:w="1931"/>
      </w:tblGrid>
      <w:tr w:rsidR="00B75A35" w:rsidTr="00B75A35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 Наименование организации</w:t>
            </w:r>
          </w:p>
        </w:tc>
        <w:tc>
          <w:tcPr>
            <w:tcW w:w="739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1.1. Организационно-правовая форма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1.2. Почтовый адрес организации</w:t>
            </w:r>
          </w:p>
        </w:tc>
        <w:tc>
          <w:tcPr>
            <w:tcW w:w="702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1.3. Место нахождения</w:t>
            </w:r>
          </w:p>
        </w:tc>
        <w:tc>
          <w:tcPr>
            <w:tcW w:w="850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1.4. </w:t>
            </w:r>
            <w:proofErr w:type="gramStart"/>
            <w:r>
              <w:t>Полное наименование организации (основного общества - для дочерних</w:t>
            </w:r>
            <w:proofErr w:type="gramEnd"/>
          </w:p>
        </w:tc>
      </w:tr>
      <w:tr w:rsidR="00B75A35" w:rsidTr="00B75A35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(зависимых) обществ)</w:t>
            </w:r>
          </w:p>
        </w:tc>
        <w:tc>
          <w:tcPr>
            <w:tcW w:w="868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1.5. Доля государственной (муниципальной) собственности</w:t>
            </w:r>
          </w:p>
        </w:tc>
      </w:tr>
      <w:tr w:rsidR="00B75A35" w:rsidTr="00B75A35"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в уставном капитале организации, %</w:t>
            </w:r>
          </w:p>
        </w:tc>
        <w:tc>
          <w:tcPr>
            <w:tcW w:w="702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1.6. ИНН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ОГРН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1.7. Код по </w:t>
            </w:r>
            <w:hyperlink r:id="rId18" w:history="1">
              <w:r>
                <w:rPr>
                  <w:rStyle w:val="a4"/>
                  <w:color w:val="3451A0"/>
                </w:rPr>
                <w:t>ОКВЭД</w:t>
              </w:r>
              <w:proofErr w:type="gramStart"/>
              <w:r>
                <w:rPr>
                  <w:rStyle w:val="a4"/>
                  <w:color w:val="3451A0"/>
                </w:rPr>
                <w:t>2</w:t>
              </w:r>
              <w:proofErr w:type="gramEnd"/>
            </w:hyperlink>
          </w:p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код по </w:t>
            </w:r>
            <w:hyperlink r:id="rId19" w:anchor="7D20K3" w:history="1">
              <w:r>
                <w:rPr>
                  <w:rStyle w:val="a4"/>
                  <w:color w:val="3451A0"/>
                </w:rPr>
                <w:t>ОКОГУ</w:t>
              </w:r>
            </w:hyperlink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5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1.8. Ф.И.О., должность руководителя</w:t>
            </w:r>
          </w:p>
        </w:tc>
        <w:tc>
          <w:tcPr>
            <w:tcW w:w="554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1.9. Ф.И.О., должность, телефон, факс, адрес электронной почты </w:t>
            </w:r>
            <w:proofErr w:type="gramStart"/>
            <w:r>
              <w:t>должностного</w:t>
            </w:r>
            <w:proofErr w:type="gram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лица, ответственного за техническое состояние оборудования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1.10. Ф.И.О., должность, телефон, факс, адрес электронной почты </w:t>
            </w:r>
            <w:proofErr w:type="gramStart"/>
            <w:r>
              <w:t>должностного</w:t>
            </w:r>
            <w:proofErr w:type="gram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6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лица, ответственного за энергетическое хозяйство</w:t>
            </w:r>
          </w:p>
        </w:tc>
        <w:tc>
          <w:tcPr>
            <w:tcW w:w="517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2. Общие сведения о потреблении энергетических ресурсов в отчетном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119"/>
        <w:gridCol w:w="618"/>
        <w:gridCol w:w="2520"/>
        <w:gridCol w:w="1518"/>
        <w:gridCol w:w="343"/>
      </w:tblGrid>
      <w:tr w:rsidR="00B75A35" w:rsidTr="00B75A35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Тепловая энергия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(Гкал/год)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Тепловая энергия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(т </w:t>
            </w:r>
            <w:proofErr w:type="spellStart"/>
            <w:r>
              <w:t>у.т</w:t>
            </w:r>
            <w:proofErr w:type="spellEnd"/>
            <w:r>
              <w:t>./год)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Электрическая энергия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>/год)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Электрическая энергия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(т </w:t>
            </w:r>
            <w:proofErr w:type="spellStart"/>
            <w:r>
              <w:t>у.т</w:t>
            </w:r>
            <w:proofErr w:type="spellEnd"/>
            <w:r>
              <w:t>./год)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Газ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уб.м</w:t>
            </w:r>
            <w:proofErr w:type="spellEnd"/>
            <w:r>
              <w:t>/год)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Газ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(т </w:t>
            </w:r>
            <w:proofErr w:type="spellStart"/>
            <w:r>
              <w:t>у.т</w:t>
            </w:r>
            <w:proofErr w:type="spellEnd"/>
            <w:r>
              <w:t>./год)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Жидкое топливо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(т/год)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Жидкое топливо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(т </w:t>
            </w:r>
            <w:proofErr w:type="spellStart"/>
            <w:r>
              <w:t>у.т</w:t>
            </w:r>
            <w:proofErr w:type="spellEnd"/>
            <w:r>
              <w:t>./год)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Твердое топливо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(т/год)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Твердое топливо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(т </w:t>
            </w:r>
            <w:proofErr w:type="spellStart"/>
            <w:r>
              <w:t>у.т</w:t>
            </w:r>
            <w:proofErr w:type="spellEnd"/>
            <w:r>
              <w:t>./год)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Моторное топливо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</w:t>
            </w:r>
            <w:proofErr w:type="gramStart"/>
            <w:r>
              <w:t>л</w:t>
            </w:r>
            <w:proofErr w:type="gramEnd"/>
            <w:r>
              <w:t>/год)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Моторное топливо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(т </w:t>
            </w:r>
            <w:proofErr w:type="spellStart"/>
            <w:r>
              <w:t>у.т</w:t>
            </w:r>
            <w:proofErr w:type="spellEnd"/>
            <w:r>
              <w:t>./год)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3. Наличие собственного источника выработки энергии (</w:t>
      </w:r>
      <w:proofErr w:type="gramStart"/>
      <w:r>
        <w:t>есть</w:t>
      </w:r>
      <w:proofErr w:type="gramEnd"/>
      <w:r>
        <w:t>/нет)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843"/>
        <w:gridCol w:w="2241"/>
        <w:gridCol w:w="2495"/>
        <w:gridCol w:w="844"/>
      </w:tblGrid>
      <w:tr w:rsidR="00B75A35" w:rsidTr="00B75A35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Газ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годовой расход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уб.м</w:t>
            </w:r>
            <w:proofErr w:type="spellEnd"/>
            <w:r>
              <w:t>/год)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Жидкое топливо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годовой расход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(т/год)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Твердое топливо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годовой расход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(т/год)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</w:p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t>Вид вырабатываемой энергии: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154"/>
        <w:gridCol w:w="907"/>
        <w:gridCol w:w="864"/>
        <w:gridCol w:w="994"/>
        <w:gridCol w:w="2249"/>
        <w:gridCol w:w="1154"/>
      </w:tblGrid>
      <w:tr w:rsidR="00B75A35" w:rsidTr="00B75A35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Электрическая</w:t>
            </w:r>
            <w:r>
              <w:br/>
              <w:t>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>
              <w:t>Тепловая</w:t>
            </w:r>
            <w:proofErr w:type="gramEnd"/>
            <w:r>
              <w:t>: пар</w:t>
            </w:r>
            <w:r>
              <w:br/>
              <w:t>(да/нет)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Тепловая:</w:t>
            </w:r>
            <w:r>
              <w:br/>
              <w:t>горячая вода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rPr>
          <w:trHeight w:val="1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Комбинированная выработка (да/нет)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Режим управления работой котлов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(</w:t>
            </w:r>
            <w:proofErr w:type="gramStart"/>
            <w:r>
              <w:t>автоматический</w:t>
            </w:r>
            <w:proofErr w:type="gramEnd"/>
            <w:r>
              <w:t>/ручное управление)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1 т </w:t>
      </w:r>
      <w:proofErr w:type="spellStart"/>
      <w:r>
        <w:t>у.т</w:t>
      </w:r>
      <w:proofErr w:type="spellEnd"/>
      <w:r>
        <w:t>. = 29,31 ГДж.</w:t>
      </w:r>
      <w:r>
        <w:br/>
      </w:r>
    </w:p>
    <w:p w:rsidR="00B75A35" w:rsidRDefault="00B75A35" w:rsidP="00B75A35">
      <w:pPr>
        <w:pStyle w:val="5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Сведения о выполненных </w:t>
      </w:r>
      <w:proofErr w:type="spellStart"/>
      <w:r>
        <w:rPr>
          <w:sz w:val="24"/>
          <w:szCs w:val="24"/>
        </w:rPr>
        <w:t>энергоресурсосберегающих</w:t>
      </w:r>
      <w:proofErr w:type="spellEnd"/>
      <w:r>
        <w:rPr>
          <w:sz w:val="24"/>
          <w:szCs w:val="24"/>
        </w:rPr>
        <w:t xml:space="preserve"> мероприятиях по годам за пять лет, предшествующих году представления информации, обеспечивших снижение потребления энергетических ресурсов и воды</w:t>
      </w:r>
    </w:p>
    <w:p w:rsidR="00B75A35" w:rsidRDefault="00B75A35" w:rsidP="00B75A35">
      <w:pPr>
        <w:pStyle w:val="formattext"/>
        <w:spacing w:before="0" w:beforeAutospacing="0" w:after="0" w:afterAutospacing="0"/>
        <w:jc w:val="right"/>
        <w:textAlignment w:val="baseline"/>
      </w:pPr>
      <w:r>
        <w:t>          </w:t>
      </w:r>
      <w:r>
        <w:br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157"/>
        <w:gridCol w:w="1368"/>
        <w:gridCol w:w="1720"/>
        <w:gridCol w:w="1360"/>
        <w:gridCol w:w="2112"/>
      </w:tblGrid>
      <w:tr w:rsidR="00B75A35" w:rsidTr="00B75A3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мероприятия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 измерения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Фактическая годовая экономия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Год внедрения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Краткое описание, достигнутый энергетический эффект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proofErr w:type="spellStart"/>
            <w:r>
              <w:t>Энергоресурсосберегающие</w:t>
            </w:r>
            <w:proofErr w:type="spellEnd"/>
            <w:r>
              <w:t xml:space="preserve"> мероприятия, обеспечившие снижение потребления: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Электрической энергии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Вт·ч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Тепловой энергии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Гкал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1.2.1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1.2.2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Твердого топлива*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1.3.1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1.3.2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Жидкого топлива*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1.4.1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1.4.2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Природного газа*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тыс.н</w:t>
            </w:r>
            <w:proofErr w:type="spellEnd"/>
            <w:r>
              <w:t>.</w:t>
            </w:r>
            <w:r>
              <w:br/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1.5.1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1.5.2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Сжиженного газа*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тыс</w:t>
            </w:r>
            <w:proofErr w:type="gramStart"/>
            <w:r>
              <w:t>.т</w:t>
            </w:r>
            <w:proofErr w:type="spellEnd"/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1.6.1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1.6.2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Сжатого газа*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тыс.н</w:t>
            </w:r>
            <w:proofErr w:type="spellEnd"/>
            <w:r>
              <w:t>.</w:t>
            </w:r>
            <w:r>
              <w:br/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1.7.1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1.7.2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Попутного нефтяного газа*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тыс.н</w:t>
            </w:r>
            <w:proofErr w:type="spellEnd"/>
            <w:r>
              <w:t>.</w:t>
            </w:r>
            <w:r>
              <w:br/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1.8.1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1.8.2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Моторного топлива,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1.9.1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бензина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тыс</w:t>
            </w:r>
            <w:proofErr w:type="gramStart"/>
            <w:r>
              <w:t>.л</w:t>
            </w:r>
            <w:proofErr w:type="spellEnd"/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1.9.1.1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1.9.1.2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керосина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тыс</w:t>
            </w:r>
            <w:proofErr w:type="gramStart"/>
            <w:r>
              <w:t>.л</w:t>
            </w:r>
            <w:proofErr w:type="spellEnd"/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1.9.2.1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1.9.2.2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дизельного топлива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тыс</w:t>
            </w:r>
            <w:proofErr w:type="gramStart"/>
            <w:r>
              <w:t>.л</w:t>
            </w:r>
            <w:proofErr w:type="spellEnd"/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1.9.3.1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1.9.3.2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сжиженного газа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1.9.4.1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1.9.4.2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сжатого газа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н</w:t>
            </w:r>
            <w:proofErr w:type="gramStart"/>
            <w:r>
              <w:t>.к</w:t>
            </w:r>
            <w:proofErr w:type="gramEnd"/>
            <w:r>
              <w:t>уб.м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1.9.5.1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1.9.5.2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твердого топлива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1.9.6.1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1.9.6.2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жидкого топлива***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-**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1.9.7.1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1.9.7.2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t>________________</w:t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* Кроме моторного топлива (подпункт 1.9).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** Не заполняется.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*** Кроме подпунктов 1.9.1-1.9.4.</w:t>
      </w:r>
      <w:r>
        <w:br/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1 т </w:t>
      </w:r>
      <w:proofErr w:type="spellStart"/>
      <w:r>
        <w:t>у.т</w:t>
      </w:r>
      <w:proofErr w:type="spellEnd"/>
      <w:r>
        <w:t>. = 29,31 ГДж.</w:t>
      </w:r>
      <w:r>
        <w:br/>
      </w:r>
    </w:p>
    <w:p w:rsidR="00B75A35" w:rsidRDefault="00B75A35" w:rsidP="00B75A35">
      <w:pPr>
        <w:pStyle w:val="4"/>
        <w:spacing w:before="0" w:beforeAutospacing="0" w:after="240" w:afterAutospacing="0"/>
        <w:textAlignment w:val="baseline"/>
      </w:pPr>
      <w:r>
        <w:t>рекомендуемый образец 2.12</w:t>
      </w:r>
      <w:r>
        <w:br/>
      </w:r>
    </w:p>
    <w:p w:rsidR="00B75A35" w:rsidRDefault="00B75A35" w:rsidP="00B75A3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Сведения о линиях передачи (транспортировки) энергетических ресурсов*</w:t>
      </w:r>
    </w:p>
    <w:p w:rsidR="00B75A35" w:rsidRDefault="00B75A35" w:rsidP="00B75A35">
      <w:pPr>
        <w:pStyle w:val="formattext"/>
        <w:spacing w:before="0" w:beforeAutospacing="0" w:after="0" w:afterAutospacing="0"/>
        <w:textAlignment w:val="baseline"/>
      </w:pPr>
      <w:r>
        <w:t>________________</w:t>
      </w:r>
    </w:p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t>* Кроме электрической энергии.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353"/>
        <w:gridCol w:w="2573"/>
        <w:gridCol w:w="1962"/>
        <w:gridCol w:w="2076"/>
      </w:tblGrid>
      <w:tr w:rsidR="00B75A35" w:rsidTr="00B75A3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линии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Вид передаваемого ресурса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Способ прокладки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Суммарная протяженность, </w:t>
            </w:r>
            <w:proofErr w:type="gramStart"/>
            <w:r>
              <w:t>км</w:t>
            </w:r>
            <w:proofErr w:type="gramEnd"/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pacing w:before="0" w:beforeAutospacing="0" w:after="0" w:afterAutospacing="0"/>
        <w:ind w:firstLine="480"/>
        <w:textAlignment w:val="baseline"/>
      </w:pPr>
      <w:r>
        <w:br/>
      </w:r>
    </w:p>
    <w:p w:rsidR="00B75A35" w:rsidRDefault="00B75A35" w:rsidP="00B75A35">
      <w:pPr>
        <w:pStyle w:val="4"/>
        <w:spacing w:before="0" w:beforeAutospacing="0" w:after="240" w:afterAutospacing="0"/>
        <w:textAlignment w:val="baseline"/>
      </w:pPr>
      <w:r>
        <w:lastRenderedPageBreak/>
        <w:t>рекомендуемый образец 2.13</w:t>
      </w:r>
      <w:r>
        <w:br/>
      </w:r>
    </w:p>
    <w:p w:rsidR="00B75A35" w:rsidRDefault="00B75A35" w:rsidP="00B75A3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Сведения о протяженности воздушных и кабельных линий передачи электроэнергии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088"/>
        <w:gridCol w:w="977"/>
        <w:gridCol w:w="1253"/>
        <w:gridCol w:w="1237"/>
        <w:gridCol w:w="801"/>
        <w:gridCol w:w="1557"/>
      </w:tblGrid>
      <w:tr w:rsidR="00B75A35" w:rsidTr="00B75A3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109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Класс напряжения</w:t>
            </w: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Динамика изменения показателей по годам</w:t>
            </w: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предшествующие 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отчетный</w:t>
            </w: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год</w:t>
            </w: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Воздушные линии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1150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800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750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500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400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330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220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154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110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27,5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 xml:space="preserve">Итого от 6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500</w:t>
            </w:r>
            <w:proofErr w:type="gramStart"/>
            <w:r>
              <w:t xml:space="preserve"> В</w:t>
            </w:r>
            <w:proofErr w:type="gramEnd"/>
            <w:r>
              <w:t xml:space="preserve"> и ниже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 xml:space="preserve">Итого ниже 6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Всего по воздушным линиям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Кабельные линии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220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100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27,5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 xml:space="preserve">Итого от 6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500</w:t>
            </w:r>
            <w:proofErr w:type="gramStart"/>
            <w:r>
              <w:t xml:space="preserve"> В</w:t>
            </w:r>
            <w:proofErr w:type="gramEnd"/>
            <w:r>
              <w:t xml:space="preserve"> и ниже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 xml:space="preserve">Итого ниже 6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Всего по кабельным линиям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Всего по воздушным и кабельным линиям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proofErr w:type="spellStart"/>
            <w:r>
              <w:t>Шинопроводы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800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750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500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400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330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220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154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110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27,5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3.11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3.12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10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3.13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 xml:space="preserve">Всего по </w:t>
            </w:r>
            <w:proofErr w:type="spellStart"/>
            <w:r>
              <w:t>шинопроводам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75A35" w:rsidRDefault="00B75A35" w:rsidP="00B75A35">
      <w:pPr>
        <w:pStyle w:val="4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рекомендуемый образец 2.14</w:t>
      </w:r>
      <w:r>
        <w:rPr>
          <w:rFonts w:ascii="Arial" w:hAnsi="Arial" w:cs="Arial"/>
          <w:color w:val="444444"/>
        </w:rPr>
        <w:br/>
      </w:r>
    </w:p>
    <w:p w:rsidR="00B75A35" w:rsidRDefault="00B75A35" w:rsidP="00B75A35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Сведения о количестве трансформаторов и их установленной мощности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907"/>
        <w:gridCol w:w="627"/>
        <w:gridCol w:w="805"/>
        <w:gridCol w:w="627"/>
        <w:gridCol w:w="805"/>
        <w:gridCol w:w="627"/>
        <w:gridCol w:w="880"/>
        <w:gridCol w:w="627"/>
        <w:gridCol w:w="805"/>
        <w:gridCol w:w="627"/>
        <w:gridCol w:w="880"/>
      </w:tblGrid>
      <w:tr w:rsidR="00B75A35" w:rsidTr="00B75A3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Единичная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Высшее</w:t>
            </w:r>
          </w:p>
        </w:tc>
        <w:tc>
          <w:tcPr>
            <w:tcW w:w="13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Динамика изменения показателей по годам</w:t>
            </w: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напряжение, </w:t>
            </w:r>
            <w:proofErr w:type="spellStart"/>
            <w:r>
              <w:t>кВ</w:t>
            </w:r>
            <w:proofErr w:type="spellEnd"/>
          </w:p>
        </w:tc>
        <w:tc>
          <w:tcPr>
            <w:tcW w:w="10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предшествующие годы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отчетный</w:t>
            </w: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год</w:t>
            </w: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>, 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устано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br/>
              <w:t xml:space="preserve">ленная 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>, 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устано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br/>
              <w:t xml:space="preserve">ленная 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>, шт.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br/>
            </w:r>
            <w:proofErr w:type="spellStart"/>
            <w:r>
              <w:t>ная</w:t>
            </w:r>
            <w:proofErr w:type="spellEnd"/>
            <w:r>
              <w:t xml:space="preserve"> 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>, 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устано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br/>
              <w:t xml:space="preserve">ленная 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>, шт.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br/>
            </w:r>
            <w:proofErr w:type="spellStart"/>
            <w:r>
              <w:t>ная</w:t>
            </w:r>
            <w:proofErr w:type="spellEnd"/>
            <w:r>
              <w:t xml:space="preserve"> мощность, </w:t>
            </w:r>
            <w:proofErr w:type="spellStart"/>
            <w:r>
              <w:t>кВА</w:t>
            </w:r>
            <w:proofErr w:type="spellEnd"/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2500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3-20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включительно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27,5-35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2500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3-20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10000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2.2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включительно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110-154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3-20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10000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27,5-35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3.2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80000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110-154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3.3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включительно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110-154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4.1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4.2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330 однофазные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4.3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330 трехфазные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4.4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Более 80000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400-500 однофазные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4.5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400-500 трехфазные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4.6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750-1150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75A35" w:rsidRDefault="00B75A35" w:rsidP="00B75A35">
      <w:pPr>
        <w:pStyle w:val="4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рекомендуемый образец 2.15</w:t>
      </w:r>
      <w:r>
        <w:rPr>
          <w:rFonts w:ascii="Arial" w:hAnsi="Arial" w:cs="Arial"/>
          <w:color w:val="444444"/>
        </w:rPr>
        <w:br/>
      </w:r>
    </w:p>
    <w:p w:rsidR="00B75A35" w:rsidRDefault="00B75A35" w:rsidP="00B75A35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Сведения о количестве и мощности устройств компенсации реактивной мощности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34"/>
        <w:gridCol w:w="899"/>
        <w:gridCol w:w="761"/>
        <w:gridCol w:w="696"/>
        <w:gridCol w:w="761"/>
        <w:gridCol w:w="696"/>
        <w:gridCol w:w="761"/>
        <w:gridCol w:w="696"/>
        <w:gridCol w:w="761"/>
        <w:gridCol w:w="696"/>
        <w:gridCol w:w="761"/>
        <w:gridCol w:w="696"/>
      </w:tblGrid>
      <w:tr w:rsidR="00B75A35" w:rsidTr="00B75A3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Единичная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Высшее</w:t>
            </w:r>
          </w:p>
        </w:tc>
        <w:tc>
          <w:tcPr>
            <w:tcW w:w="123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Динамика изменения показателей по годам</w:t>
            </w: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напряжение, </w:t>
            </w:r>
            <w:proofErr w:type="spellStart"/>
            <w:r>
              <w:t>кВ</w:t>
            </w:r>
            <w:proofErr w:type="spellEnd"/>
          </w:p>
        </w:tc>
        <w:tc>
          <w:tcPr>
            <w:tcW w:w="99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предшествующие годы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отчетный</w:t>
            </w: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год</w:t>
            </w: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 xml:space="preserve"> шт./групп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устано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br/>
              <w:t xml:space="preserve">ленная </w:t>
            </w:r>
            <w:proofErr w:type="spellStart"/>
            <w:r>
              <w:t>мощ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Мвар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 xml:space="preserve"> шт./групп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устано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br/>
              <w:t xml:space="preserve">ленная </w:t>
            </w:r>
            <w:proofErr w:type="spellStart"/>
            <w:r>
              <w:t>мощ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Мвар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 xml:space="preserve"> шт./групп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устано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br/>
              <w:t xml:space="preserve">ленная </w:t>
            </w:r>
            <w:proofErr w:type="spellStart"/>
            <w:r>
              <w:t>мощ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Мвар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 xml:space="preserve"> шт./групп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устано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br/>
              <w:t xml:space="preserve">ленная </w:t>
            </w:r>
            <w:proofErr w:type="spellStart"/>
            <w:r>
              <w:t>мощ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Мвар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 xml:space="preserve"> шт./групп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устано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br/>
              <w:t xml:space="preserve">ленная </w:t>
            </w:r>
            <w:proofErr w:type="spellStart"/>
            <w:r>
              <w:t>мощ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Мвар</w:t>
            </w:r>
            <w:proofErr w:type="spellEnd"/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Шунтирующие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3-20 </w:t>
            </w:r>
            <w:proofErr w:type="spellStart"/>
            <w:r>
              <w:t>кВ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1.2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реакторы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27,5-35 </w:t>
            </w:r>
            <w:proofErr w:type="spellStart"/>
            <w:r>
              <w:t>кВ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1.3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150-110 </w:t>
            </w:r>
            <w:proofErr w:type="spellStart"/>
            <w:r>
              <w:t>кВ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1.4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500 </w:t>
            </w:r>
            <w:proofErr w:type="spellStart"/>
            <w:r>
              <w:t>кВ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750 </w:t>
            </w:r>
            <w:proofErr w:type="spellStart"/>
            <w:r>
              <w:t>кВ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1.6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Синхронный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До 15,0 МВА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2.2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компенсатор (СК) и генераторы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От 15,0 до 37,5 МВА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2.3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в режиме СК.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50МВА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2.4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От 75,0 до 100,0 МВА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2.5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160 МВА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  <w:r>
              <w:lastRenderedPageBreak/>
              <w:t>.6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3.1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0,38-20 </w:t>
            </w:r>
            <w:proofErr w:type="spellStart"/>
            <w:r>
              <w:t>кВ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3.2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Батарея </w:t>
            </w:r>
            <w:proofErr w:type="gramStart"/>
            <w:r>
              <w:t>статических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3.3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конденсаторов 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150-110 </w:t>
            </w:r>
            <w:proofErr w:type="spellStart"/>
            <w:r>
              <w:t>кВ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3.4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статический компенсатор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220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3.5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75A35" w:rsidRDefault="00B75A35" w:rsidP="00B75A35">
      <w:pPr>
        <w:pStyle w:val="4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рекомендуемый образец 2.16</w:t>
      </w:r>
      <w:r>
        <w:rPr>
          <w:rFonts w:ascii="Arial" w:hAnsi="Arial" w:cs="Arial"/>
          <w:color w:val="444444"/>
        </w:rPr>
        <w:br/>
      </w:r>
    </w:p>
    <w:p w:rsidR="00B75A35" w:rsidRDefault="00B75A35" w:rsidP="00B75A35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Сведения о должностных лицах, ответственных за обеспечение мероприятий по энергосбережению и повышению энергетической эффективности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846"/>
        <w:gridCol w:w="1486"/>
        <w:gridCol w:w="1321"/>
        <w:gridCol w:w="1367"/>
        <w:gridCol w:w="525"/>
        <w:gridCol w:w="1449"/>
        <w:gridCol w:w="773"/>
        <w:gridCol w:w="1345"/>
      </w:tblGrid>
      <w:tr w:rsidR="00B75A35" w:rsidTr="00B75A3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Ф.И.О.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должности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Контактная информация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Основные функции и обязанности </w:t>
            </w:r>
            <w:proofErr w:type="gramStart"/>
            <w:r>
              <w:t>по</w:t>
            </w:r>
            <w:proofErr w:type="gramEnd"/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Сведения о нормативных актах, определяющих обязанности по обеспечению мероприятий</w:t>
            </w: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(номера телефонов, факсов, адрес электронной почты)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обеспечению мероприятий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номер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 утверждения</w:t>
            </w: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B75A35" w:rsidRDefault="00B75A35" w:rsidP="00B75A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75A35" w:rsidRDefault="00B75A35" w:rsidP="00B75A35">
      <w:pPr>
        <w:pStyle w:val="4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рекомендуемый образец 2.17</w:t>
      </w:r>
      <w:r>
        <w:rPr>
          <w:rFonts w:ascii="Arial" w:hAnsi="Arial" w:cs="Arial"/>
          <w:color w:val="444444"/>
        </w:rPr>
        <w:br/>
      </w:r>
    </w:p>
    <w:p w:rsidR="00B75A35" w:rsidRDefault="00B75A35" w:rsidP="00B75A35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Сведения о квалификации персонала, обеспечивающего реализацию мероприятий по энергосбережению и повышению энергетической эффективности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703"/>
        <w:gridCol w:w="1187"/>
        <w:gridCol w:w="460"/>
        <w:gridCol w:w="1324"/>
        <w:gridCol w:w="1324"/>
        <w:gridCol w:w="852"/>
        <w:gridCol w:w="928"/>
        <w:gridCol w:w="1227"/>
        <w:gridCol w:w="1174"/>
      </w:tblGrid>
      <w:tr w:rsidR="00B75A35" w:rsidTr="00B75A3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A35" w:rsidRDefault="00B75A35">
            <w:pPr>
              <w:rPr>
                <w:sz w:val="2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Ф.И.О.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  <w:tc>
          <w:tcPr>
            <w:tcW w:w="131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Сведения о квалификации</w:t>
            </w:r>
          </w:p>
        </w:tc>
      </w:tr>
      <w:tr w:rsidR="00B75A35" w:rsidTr="00B75A3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должности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сведения об образовательной организации, проводившей обучение (наименование, адрес, лицензия)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и вид образовательной программы (подготовка, переподготовка, повышение квалификации)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 начала обучения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 окончания обучения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документ об образовании (диплом, удостоверение, сертификат)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сведения об аттестации и присвоении квалификации</w:t>
            </w: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  <w:tr w:rsidR="00B75A35" w:rsidTr="00B75A3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5A35" w:rsidRDefault="00B75A35">
            <w:pPr>
              <w:rPr>
                <w:sz w:val="24"/>
                <w:szCs w:val="24"/>
              </w:rPr>
            </w:pPr>
          </w:p>
        </w:tc>
      </w:tr>
    </w:tbl>
    <w:p w:rsidR="008E6855" w:rsidRPr="008E6855" w:rsidRDefault="008E6855" w:rsidP="008E6855">
      <w:pPr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sectPr w:rsidR="008E6855" w:rsidRPr="008E6855" w:rsidSect="00952C8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55"/>
    <w:rsid w:val="006F79CD"/>
    <w:rsid w:val="008E6855"/>
    <w:rsid w:val="0093037B"/>
    <w:rsid w:val="00952C8D"/>
    <w:rsid w:val="00B7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5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6855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6855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E6855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8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68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E68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68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68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68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6855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B75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5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6855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6855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E6855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8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68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E68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68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68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68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6855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B75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203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9630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86281" TargetMode="External"/><Relationship Id="rId13" Type="http://schemas.openxmlformats.org/officeDocument/2006/relationships/hyperlink" Target="https://docs.cntd.ru/document/420208323" TargetMode="External"/><Relationship Id="rId18" Type="http://schemas.openxmlformats.org/officeDocument/2006/relationships/hyperlink" Target="https://docs.cntd.ru/document/12001101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420208323" TargetMode="External"/><Relationship Id="rId12" Type="http://schemas.openxmlformats.org/officeDocument/2006/relationships/hyperlink" Target="https://docs.cntd.ru/document/420208323" TargetMode="External"/><Relationship Id="rId17" Type="http://schemas.openxmlformats.org/officeDocument/2006/relationships/hyperlink" Target="https://docs.cntd.ru/document/4203299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32570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86281" TargetMode="External"/><Relationship Id="rId11" Type="http://schemas.openxmlformats.org/officeDocument/2006/relationships/hyperlink" Target="https://docs.cntd.ru/document/420208323" TargetMode="External"/><Relationship Id="rId5" Type="http://schemas.openxmlformats.org/officeDocument/2006/relationships/hyperlink" Target="https://docs.cntd.ru/document/420208323" TargetMode="External"/><Relationship Id="rId15" Type="http://schemas.openxmlformats.org/officeDocument/2006/relationships/hyperlink" Target="https://docs.cntd.ru/document/420208323" TargetMode="External"/><Relationship Id="rId10" Type="http://schemas.openxmlformats.org/officeDocument/2006/relationships/hyperlink" Target="https://docs.cntd.ru/document/902186281" TargetMode="External"/><Relationship Id="rId19" Type="http://schemas.openxmlformats.org/officeDocument/2006/relationships/hyperlink" Target="https://docs.cntd.ru/document/1200089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86281" TargetMode="External"/><Relationship Id="rId14" Type="http://schemas.openxmlformats.org/officeDocument/2006/relationships/hyperlink" Target="https://docs.cntd.ru/document/420208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2021-04-04T15:48:00Z</dcterms:created>
  <dcterms:modified xsi:type="dcterms:W3CDTF">2021-04-04T15:48:00Z</dcterms:modified>
</cp:coreProperties>
</file>